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65" w:rsidRDefault="00231D65" w:rsidP="00F23F39">
      <w:pPr>
        <w:pStyle w:val="Title"/>
        <w:contextualSpacing/>
      </w:pPr>
      <w:r>
        <w:t>LNPA WORKING GROUP</w:t>
      </w:r>
    </w:p>
    <w:p w:rsidR="00231D65" w:rsidRDefault="001D18D4" w:rsidP="00F23F39">
      <w:pPr>
        <w:pStyle w:val="Title"/>
        <w:contextualSpacing/>
      </w:pPr>
      <w:r>
        <w:t>November 5-6</w:t>
      </w:r>
      <w:r w:rsidR="00B222AA">
        <w:t>, 2013</w:t>
      </w:r>
      <w:r w:rsidR="00231D65">
        <w:t xml:space="preserve"> Meeting</w:t>
      </w:r>
    </w:p>
    <w:p w:rsidR="00231D65" w:rsidRDefault="00982F58" w:rsidP="00F23F39">
      <w:pPr>
        <w:pStyle w:val="Title"/>
        <w:contextualSpacing/>
      </w:pPr>
      <w:r>
        <w:t>Final</w:t>
      </w:r>
      <w:r w:rsidR="00123898">
        <w:t xml:space="preserve"> </w:t>
      </w:r>
      <w:r w:rsidR="00231D65">
        <w:t>Minutes</w:t>
      </w:r>
      <w:bookmarkStart w:id="0" w:name="_GoBack"/>
      <w:bookmarkEnd w:id="0"/>
    </w:p>
    <w:p w:rsidR="00231D65" w:rsidRDefault="00231D65" w:rsidP="00DE3C30">
      <w:pPr>
        <w:contextualSpacing/>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231D65" w:rsidTr="00B700C8">
        <w:trPr>
          <w:cantSplit/>
        </w:trPr>
        <w:tc>
          <w:tcPr>
            <w:tcW w:w="4752" w:type="dxa"/>
            <w:tcBorders>
              <w:top w:val="single" w:sz="4" w:space="0" w:color="auto"/>
              <w:left w:val="single" w:sz="4" w:space="0" w:color="auto"/>
              <w:bottom w:val="single" w:sz="4" w:space="0" w:color="auto"/>
              <w:right w:val="single" w:sz="4" w:space="0" w:color="auto"/>
            </w:tcBorders>
          </w:tcPr>
          <w:p w:rsidR="00231D65" w:rsidRDefault="00FE124D" w:rsidP="009560D7">
            <w:pPr>
              <w:pStyle w:val="Heading4"/>
              <w:tabs>
                <w:tab w:val="center" w:pos="4680"/>
                <w:tab w:val="right" w:pos="9360"/>
              </w:tabs>
              <w:spacing w:before="100" w:after="100"/>
              <w:ind w:left="0"/>
              <w:jc w:val="center"/>
            </w:pPr>
            <w:r>
              <w:t>Denver, CO</w:t>
            </w:r>
          </w:p>
        </w:tc>
        <w:tc>
          <w:tcPr>
            <w:tcW w:w="4752" w:type="dxa"/>
            <w:tcBorders>
              <w:top w:val="single" w:sz="4" w:space="0" w:color="auto"/>
              <w:bottom w:val="single" w:sz="4" w:space="0" w:color="auto"/>
              <w:right w:val="single" w:sz="4" w:space="0" w:color="auto"/>
            </w:tcBorders>
          </w:tcPr>
          <w:p w:rsidR="00231D65" w:rsidRDefault="00A228B5" w:rsidP="00FE124D">
            <w:pPr>
              <w:pStyle w:val="Heading4"/>
              <w:tabs>
                <w:tab w:val="center" w:pos="4680"/>
                <w:tab w:val="right" w:pos="9360"/>
              </w:tabs>
              <w:spacing w:before="100" w:after="100"/>
              <w:ind w:left="0"/>
              <w:jc w:val="center"/>
            </w:pPr>
            <w:r>
              <w:t xml:space="preserve">Host: </w:t>
            </w:r>
            <w:r w:rsidR="00FE124D">
              <w:t>Comcast</w:t>
            </w:r>
          </w:p>
        </w:tc>
      </w:tr>
    </w:tbl>
    <w:p w:rsidR="009A3061" w:rsidRDefault="009A3061" w:rsidP="00DE3C30">
      <w:pPr>
        <w:contextualSpacing/>
      </w:pPr>
    </w:p>
    <w:p w:rsidR="00BA0A6A" w:rsidRDefault="00EA047F" w:rsidP="00BB75B5">
      <w:pPr>
        <w:contextualSpacing/>
        <w:jc w:val="center"/>
      </w:pPr>
      <w:r>
        <w:rPr>
          <w:b/>
          <w:u w:val="single"/>
        </w:rPr>
        <w:t xml:space="preserve">TUESDAY </w:t>
      </w:r>
      <w:r w:rsidR="0019389C">
        <w:rPr>
          <w:b/>
          <w:u w:val="single"/>
        </w:rPr>
        <w:t>November 5</w:t>
      </w:r>
      <w:r w:rsidR="0021391C">
        <w:rPr>
          <w:b/>
          <w:u w:val="single"/>
        </w:rPr>
        <w:t>, 2013</w:t>
      </w:r>
    </w:p>
    <w:p w:rsidR="002E5041" w:rsidRPr="00BB75B5" w:rsidRDefault="00B222AA" w:rsidP="009560D7">
      <w:pPr>
        <w:spacing w:before="160" w:after="80"/>
        <w:contextualSpacing/>
        <w:jc w:val="center"/>
        <w:rPr>
          <w:b/>
        </w:rPr>
      </w:pPr>
      <w:r w:rsidRPr="00BB75B5">
        <w:rPr>
          <w:b/>
          <w:color w:val="000000"/>
        </w:rPr>
        <w:t>Attendance</w:t>
      </w:r>
      <w:bookmarkStart w:id="1"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B60A68" w:rsidRPr="00B60A68" w:rsidTr="00B60A68">
        <w:trPr>
          <w:trHeight w:val="408"/>
          <w:tblHeader/>
        </w:trPr>
        <w:tc>
          <w:tcPr>
            <w:tcW w:w="2160" w:type="dxa"/>
            <w:shd w:val="solid" w:color="000080" w:fill="FFFFFF"/>
          </w:tcPr>
          <w:bookmarkEnd w:id="1"/>
          <w:p w:rsidR="00B60A68" w:rsidRPr="00B60A68" w:rsidRDefault="00B60A68" w:rsidP="00B60A68">
            <w:pPr>
              <w:rPr>
                <w:b/>
                <w:color w:val="FFFFFF"/>
              </w:rPr>
            </w:pPr>
            <w:r w:rsidRPr="00B60A68">
              <w:rPr>
                <w:b/>
                <w:color w:val="FFFFFF"/>
              </w:rPr>
              <w:t>Name</w:t>
            </w:r>
          </w:p>
        </w:tc>
        <w:tc>
          <w:tcPr>
            <w:tcW w:w="2700" w:type="dxa"/>
            <w:shd w:val="solid" w:color="000080" w:fill="FFFFFF"/>
          </w:tcPr>
          <w:p w:rsidR="00B60A68" w:rsidRPr="00B60A68" w:rsidRDefault="00B60A68" w:rsidP="00B60A68">
            <w:pPr>
              <w:rPr>
                <w:b/>
                <w:color w:val="FFFFFF"/>
              </w:rPr>
            </w:pPr>
            <w:r w:rsidRPr="00B60A68">
              <w:rPr>
                <w:b/>
                <w:color w:val="FFFFFF"/>
              </w:rPr>
              <w:t>Company</w:t>
            </w:r>
          </w:p>
        </w:tc>
        <w:tc>
          <w:tcPr>
            <w:tcW w:w="2070" w:type="dxa"/>
            <w:shd w:val="solid" w:color="000080" w:fill="FFFFFF"/>
          </w:tcPr>
          <w:p w:rsidR="00B60A68" w:rsidRPr="00B60A68" w:rsidRDefault="00B60A68" w:rsidP="00B60A68">
            <w:pPr>
              <w:rPr>
                <w:b/>
                <w:color w:val="FFFFFF"/>
              </w:rPr>
            </w:pPr>
            <w:r w:rsidRPr="00B60A68">
              <w:rPr>
                <w:b/>
                <w:color w:val="FFFFFF"/>
              </w:rPr>
              <w:t>Name</w:t>
            </w:r>
          </w:p>
        </w:tc>
        <w:tc>
          <w:tcPr>
            <w:tcW w:w="2610" w:type="dxa"/>
            <w:gridSpan w:val="3"/>
            <w:shd w:val="solid" w:color="000080" w:fill="FFFFFF"/>
          </w:tcPr>
          <w:p w:rsidR="00B60A68" w:rsidRPr="00B60A68" w:rsidRDefault="00B60A68" w:rsidP="00B60A68">
            <w:pPr>
              <w:rPr>
                <w:b/>
                <w:color w:val="FFFFFF"/>
              </w:rPr>
            </w:pPr>
            <w:r w:rsidRPr="00B60A68">
              <w:rPr>
                <w:b/>
                <w:color w:val="FFFFFF"/>
              </w:rPr>
              <w:t>Company</w:t>
            </w:r>
          </w:p>
        </w:tc>
      </w:tr>
      <w:tr w:rsidR="00DC6F7F" w:rsidRPr="00B60A68" w:rsidTr="00AA5ACE">
        <w:trPr>
          <w:gridAfter w:val="1"/>
          <w:wAfter w:w="12" w:type="dxa"/>
          <w:trHeight w:val="319"/>
        </w:trPr>
        <w:tc>
          <w:tcPr>
            <w:tcW w:w="2160" w:type="dxa"/>
            <w:vAlign w:val="center"/>
          </w:tcPr>
          <w:p w:rsidR="00DC6F7F" w:rsidRDefault="00DC6F7F">
            <w:pPr>
              <w:rPr>
                <w:color w:val="000000"/>
              </w:rPr>
            </w:pPr>
            <w:r>
              <w:rPr>
                <w:color w:val="000000"/>
              </w:rPr>
              <w:t>Lonnie Keck</w:t>
            </w:r>
          </w:p>
        </w:tc>
        <w:tc>
          <w:tcPr>
            <w:tcW w:w="2700" w:type="dxa"/>
            <w:vAlign w:val="center"/>
          </w:tcPr>
          <w:p w:rsidR="00DC6F7F" w:rsidRDefault="00DC6F7F">
            <w:pPr>
              <w:rPr>
                <w:color w:val="000000"/>
              </w:rPr>
            </w:pPr>
            <w:r>
              <w:rPr>
                <w:color w:val="000000"/>
              </w:rPr>
              <w:t>AT&amp;T</w:t>
            </w:r>
          </w:p>
        </w:tc>
        <w:tc>
          <w:tcPr>
            <w:tcW w:w="2078" w:type="dxa"/>
            <w:gridSpan w:val="2"/>
            <w:vAlign w:val="center"/>
          </w:tcPr>
          <w:p w:rsidR="00DC6F7F" w:rsidRDefault="00DC6F7F" w:rsidP="00497035">
            <w:pPr>
              <w:rPr>
                <w:color w:val="000000"/>
              </w:rPr>
            </w:pPr>
            <w:r>
              <w:rPr>
                <w:color w:val="000000"/>
              </w:rPr>
              <w:t>Karen Hoffman</w:t>
            </w:r>
          </w:p>
        </w:tc>
        <w:tc>
          <w:tcPr>
            <w:tcW w:w="2590" w:type="dxa"/>
            <w:vAlign w:val="center"/>
          </w:tcPr>
          <w:p w:rsidR="00DC6F7F" w:rsidRDefault="00DC6F7F" w:rsidP="00497035">
            <w:pPr>
              <w:rPr>
                <w:color w:val="000000"/>
              </w:rPr>
            </w:pPr>
            <w:r>
              <w:rPr>
                <w:color w:val="000000"/>
              </w:rPr>
              <w:t>JSI (phone)</w:t>
            </w:r>
          </w:p>
        </w:tc>
      </w:tr>
      <w:tr w:rsidR="00DC6F7F" w:rsidRPr="00B60A68" w:rsidTr="00A575DD">
        <w:trPr>
          <w:gridAfter w:val="1"/>
          <w:wAfter w:w="12" w:type="dxa"/>
          <w:trHeight w:val="319"/>
        </w:trPr>
        <w:tc>
          <w:tcPr>
            <w:tcW w:w="2160" w:type="dxa"/>
            <w:vAlign w:val="center"/>
          </w:tcPr>
          <w:p w:rsidR="00DC6F7F" w:rsidRDefault="00DC6F7F">
            <w:pPr>
              <w:rPr>
                <w:color w:val="000000"/>
              </w:rPr>
            </w:pPr>
            <w:r>
              <w:rPr>
                <w:color w:val="000000"/>
              </w:rPr>
              <w:t>David Alread</w:t>
            </w:r>
          </w:p>
        </w:tc>
        <w:tc>
          <w:tcPr>
            <w:tcW w:w="2700" w:type="dxa"/>
            <w:vAlign w:val="center"/>
          </w:tcPr>
          <w:p w:rsidR="00DC6F7F" w:rsidRDefault="00DC6F7F">
            <w:pPr>
              <w:rPr>
                <w:color w:val="000000"/>
              </w:rPr>
            </w:pPr>
            <w:r>
              <w:rPr>
                <w:color w:val="000000"/>
              </w:rPr>
              <w:t>AT&amp;T</w:t>
            </w:r>
          </w:p>
        </w:tc>
        <w:tc>
          <w:tcPr>
            <w:tcW w:w="2078" w:type="dxa"/>
            <w:gridSpan w:val="2"/>
            <w:vAlign w:val="center"/>
          </w:tcPr>
          <w:p w:rsidR="00DC6F7F" w:rsidRDefault="00DC6F7F" w:rsidP="00497035">
            <w:pPr>
              <w:rPr>
                <w:color w:val="000000"/>
              </w:rPr>
            </w:pPr>
            <w:r>
              <w:rPr>
                <w:color w:val="000000"/>
              </w:rPr>
              <w:t>Lynette Khirallah</w:t>
            </w:r>
          </w:p>
        </w:tc>
        <w:tc>
          <w:tcPr>
            <w:tcW w:w="2590" w:type="dxa"/>
            <w:vAlign w:val="center"/>
          </w:tcPr>
          <w:p w:rsidR="00DC6F7F" w:rsidRDefault="00DC6F7F" w:rsidP="00497035">
            <w:pPr>
              <w:rPr>
                <w:color w:val="000000"/>
              </w:rPr>
            </w:pPr>
            <w:r>
              <w:rPr>
                <w:color w:val="000000"/>
              </w:rPr>
              <w:t>NetNumber (phone)</w:t>
            </w:r>
          </w:p>
        </w:tc>
      </w:tr>
      <w:tr w:rsidR="00DC6F7F" w:rsidRPr="00B60A68" w:rsidTr="00A575DD">
        <w:trPr>
          <w:gridAfter w:val="1"/>
          <w:wAfter w:w="12" w:type="dxa"/>
          <w:trHeight w:val="319"/>
        </w:trPr>
        <w:tc>
          <w:tcPr>
            <w:tcW w:w="2160" w:type="dxa"/>
            <w:vAlign w:val="center"/>
          </w:tcPr>
          <w:p w:rsidR="00DC6F7F" w:rsidRDefault="00DC6F7F">
            <w:pPr>
              <w:rPr>
                <w:color w:val="000000"/>
              </w:rPr>
            </w:pPr>
            <w:r>
              <w:rPr>
                <w:color w:val="000000"/>
              </w:rPr>
              <w:t>Ron Steen</w:t>
            </w:r>
          </w:p>
        </w:tc>
        <w:tc>
          <w:tcPr>
            <w:tcW w:w="2700" w:type="dxa"/>
            <w:vAlign w:val="bottom"/>
          </w:tcPr>
          <w:p w:rsidR="00DC6F7F" w:rsidRDefault="00DC6F7F">
            <w:pPr>
              <w:rPr>
                <w:color w:val="000000"/>
              </w:rPr>
            </w:pPr>
            <w:r>
              <w:rPr>
                <w:color w:val="000000"/>
              </w:rPr>
              <w:t>AT&amp;T</w:t>
            </w:r>
          </w:p>
        </w:tc>
        <w:tc>
          <w:tcPr>
            <w:tcW w:w="2078" w:type="dxa"/>
            <w:gridSpan w:val="2"/>
            <w:vAlign w:val="center"/>
          </w:tcPr>
          <w:p w:rsidR="00DC6F7F" w:rsidRDefault="00DC6F7F" w:rsidP="00497035">
            <w:pPr>
              <w:rPr>
                <w:color w:val="000000"/>
              </w:rPr>
            </w:pPr>
            <w:r>
              <w:rPr>
                <w:color w:val="000000"/>
              </w:rPr>
              <w:t>Dave Garner</w:t>
            </w:r>
          </w:p>
        </w:tc>
        <w:tc>
          <w:tcPr>
            <w:tcW w:w="2590" w:type="dxa"/>
            <w:vAlign w:val="center"/>
          </w:tcPr>
          <w:p w:rsidR="00DC6F7F" w:rsidRDefault="00DC6F7F" w:rsidP="00497035">
            <w:pPr>
              <w:rPr>
                <w:color w:val="000000"/>
              </w:rPr>
            </w:pPr>
            <w:r>
              <w:rPr>
                <w:color w:val="000000"/>
              </w:rPr>
              <w:t>Neustar</w:t>
            </w:r>
          </w:p>
        </w:tc>
      </w:tr>
      <w:tr w:rsidR="00DC6F7F" w:rsidRPr="00B60A68" w:rsidTr="001247BA">
        <w:trPr>
          <w:gridAfter w:val="1"/>
          <w:wAfter w:w="12" w:type="dxa"/>
          <w:trHeight w:val="319"/>
        </w:trPr>
        <w:tc>
          <w:tcPr>
            <w:tcW w:w="2160" w:type="dxa"/>
            <w:vAlign w:val="bottom"/>
          </w:tcPr>
          <w:p w:rsidR="00DC6F7F" w:rsidRDefault="00DC6F7F">
            <w:pPr>
              <w:rPr>
                <w:color w:val="000000"/>
              </w:rPr>
            </w:pPr>
            <w:r>
              <w:rPr>
                <w:color w:val="000000"/>
              </w:rPr>
              <w:t>Mark Lancaster</w:t>
            </w:r>
          </w:p>
        </w:tc>
        <w:tc>
          <w:tcPr>
            <w:tcW w:w="2700" w:type="dxa"/>
            <w:vAlign w:val="bottom"/>
          </w:tcPr>
          <w:p w:rsidR="00DC6F7F" w:rsidRDefault="00DC6F7F">
            <w:pPr>
              <w:rPr>
                <w:color w:val="000000"/>
              </w:rPr>
            </w:pPr>
            <w:r>
              <w:rPr>
                <w:color w:val="000000"/>
              </w:rPr>
              <w:t>AT&amp;T (phone)</w:t>
            </w:r>
          </w:p>
        </w:tc>
        <w:tc>
          <w:tcPr>
            <w:tcW w:w="2078" w:type="dxa"/>
            <w:gridSpan w:val="2"/>
            <w:vAlign w:val="bottom"/>
          </w:tcPr>
          <w:p w:rsidR="00DC6F7F" w:rsidRDefault="00DC6F7F" w:rsidP="00497035">
            <w:pPr>
              <w:rPr>
                <w:color w:val="000000"/>
              </w:rPr>
            </w:pPr>
            <w:r>
              <w:rPr>
                <w:color w:val="000000"/>
              </w:rPr>
              <w:t>Gary Sacra</w:t>
            </w:r>
          </w:p>
        </w:tc>
        <w:tc>
          <w:tcPr>
            <w:tcW w:w="2590" w:type="dxa"/>
            <w:vAlign w:val="bottom"/>
          </w:tcPr>
          <w:p w:rsidR="00DC6F7F" w:rsidRDefault="00DC6F7F" w:rsidP="00497035">
            <w:pPr>
              <w:rPr>
                <w:color w:val="000000"/>
              </w:rPr>
            </w:pPr>
            <w:r>
              <w:rPr>
                <w:color w:val="000000"/>
              </w:rPr>
              <w:t>Neustar</w:t>
            </w:r>
          </w:p>
        </w:tc>
      </w:tr>
      <w:tr w:rsidR="00DC6F7F" w:rsidRPr="00B60A68" w:rsidTr="001247BA">
        <w:trPr>
          <w:gridAfter w:val="1"/>
          <w:wAfter w:w="12" w:type="dxa"/>
          <w:trHeight w:val="319"/>
        </w:trPr>
        <w:tc>
          <w:tcPr>
            <w:tcW w:w="2160" w:type="dxa"/>
            <w:vAlign w:val="bottom"/>
          </w:tcPr>
          <w:p w:rsidR="00DC6F7F" w:rsidRDefault="00DC6F7F">
            <w:pPr>
              <w:rPr>
                <w:color w:val="000000"/>
              </w:rPr>
            </w:pPr>
            <w:r>
              <w:rPr>
                <w:color w:val="000000"/>
              </w:rPr>
              <w:t>Renee Dillon</w:t>
            </w:r>
          </w:p>
        </w:tc>
        <w:tc>
          <w:tcPr>
            <w:tcW w:w="2700" w:type="dxa"/>
            <w:vAlign w:val="bottom"/>
          </w:tcPr>
          <w:p w:rsidR="00DC6F7F" w:rsidRDefault="00DC6F7F">
            <w:pPr>
              <w:rPr>
                <w:color w:val="000000"/>
              </w:rPr>
            </w:pPr>
            <w:r>
              <w:rPr>
                <w:color w:val="000000"/>
              </w:rPr>
              <w:t>AT&amp;T (phone)</w:t>
            </w:r>
          </w:p>
        </w:tc>
        <w:tc>
          <w:tcPr>
            <w:tcW w:w="2078" w:type="dxa"/>
            <w:gridSpan w:val="2"/>
            <w:vAlign w:val="center"/>
          </w:tcPr>
          <w:p w:rsidR="00DC6F7F" w:rsidRDefault="00DC6F7F" w:rsidP="00497035">
            <w:pPr>
              <w:rPr>
                <w:color w:val="000000"/>
              </w:rPr>
            </w:pPr>
            <w:r>
              <w:rPr>
                <w:color w:val="000000"/>
              </w:rPr>
              <w:t>Jim Rooks</w:t>
            </w:r>
          </w:p>
        </w:tc>
        <w:tc>
          <w:tcPr>
            <w:tcW w:w="2590" w:type="dxa"/>
            <w:vAlign w:val="center"/>
          </w:tcPr>
          <w:p w:rsidR="00DC6F7F" w:rsidRDefault="00DC6F7F" w:rsidP="00497035">
            <w:pPr>
              <w:rPr>
                <w:color w:val="000000"/>
              </w:rPr>
            </w:pPr>
            <w:r>
              <w:rPr>
                <w:color w:val="000000"/>
              </w:rPr>
              <w:t>Neustar</w:t>
            </w:r>
          </w:p>
        </w:tc>
      </w:tr>
      <w:tr w:rsidR="00DC6F7F" w:rsidRPr="00B60A68" w:rsidTr="00AA5ACE">
        <w:trPr>
          <w:gridAfter w:val="1"/>
          <w:wAfter w:w="12" w:type="dxa"/>
          <w:trHeight w:val="319"/>
        </w:trPr>
        <w:tc>
          <w:tcPr>
            <w:tcW w:w="2160" w:type="dxa"/>
            <w:vAlign w:val="center"/>
          </w:tcPr>
          <w:p w:rsidR="00DC6F7F" w:rsidRDefault="00DC6F7F">
            <w:pPr>
              <w:rPr>
                <w:color w:val="000000"/>
              </w:rPr>
            </w:pPr>
            <w:r>
              <w:rPr>
                <w:color w:val="000000"/>
              </w:rPr>
              <w:t>Tracey Guidotti</w:t>
            </w:r>
          </w:p>
        </w:tc>
        <w:tc>
          <w:tcPr>
            <w:tcW w:w="2700" w:type="dxa"/>
            <w:vAlign w:val="bottom"/>
          </w:tcPr>
          <w:p w:rsidR="00DC6F7F" w:rsidRDefault="00DC6F7F">
            <w:pPr>
              <w:rPr>
                <w:color w:val="000000"/>
              </w:rPr>
            </w:pPr>
            <w:r>
              <w:rPr>
                <w:color w:val="000000"/>
              </w:rPr>
              <w:t>AT&amp;T (phone)</w:t>
            </w:r>
          </w:p>
        </w:tc>
        <w:tc>
          <w:tcPr>
            <w:tcW w:w="2078" w:type="dxa"/>
            <w:gridSpan w:val="2"/>
            <w:vAlign w:val="center"/>
          </w:tcPr>
          <w:p w:rsidR="00DC6F7F" w:rsidRDefault="00DC6F7F" w:rsidP="00497035">
            <w:pPr>
              <w:rPr>
                <w:color w:val="000000"/>
              </w:rPr>
            </w:pPr>
            <w:r>
              <w:rPr>
                <w:color w:val="000000"/>
              </w:rPr>
              <w:t>John Nakamura</w:t>
            </w:r>
          </w:p>
        </w:tc>
        <w:tc>
          <w:tcPr>
            <w:tcW w:w="2590" w:type="dxa"/>
            <w:vAlign w:val="center"/>
          </w:tcPr>
          <w:p w:rsidR="00DC6F7F" w:rsidRDefault="00DC6F7F" w:rsidP="00497035">
            <w:pPr>
              <w:rPr>
                <w:color w:val="000000"/>
              </w:rPr>
            </w:pPr>
            <w:r>
              <w:rPr>
                <w:color w:val="000000"/>
              </w:rPr>
              <w:t>Neustar</w:t>
            </w:r>
          </w:p>
        </w:tc>
      </w:tr>
      <w:tr w:rsidR="00DC6F7F" w:rsidRPr="00B60A68" w:rsidTr="00A575DD">
        <w:trPr>
          <w:gridAfter w:val="1"/>
          <w:wAfter w:w="12" w:type="dxa"/>
          <w:trHeight w:val="319"/>
        </w:trPr>
        <w:tc>
          <w:tcPr>
            <w:tcW w:w="2160" w:type="dxa"/>
            <w:vAlign w:val="bottom"/>
          </w:tcPr>
          <w:p w:rsidR="00DC6F7F" w:rsidRDefault="00DC6F7F">
            <w:pPr>
              <w:rPr>
                <w:color w:val="000000"/>
              </w:rPr>
            </w:pPr>
            <w:r>
              <w:rPr>
                <w:color w:val="000000"/>
              </w:rPr>
              <w:t>Lindsey Carr</w:t>
            </w:r>
          </w:p>
        </w:tc>
        <w:tc>
          <w:tcPr>
            <w:tcW w:w="2700" w:type="dxa"/>
            <w:vAlign w:val="bottom"/>
          </w:tcPr>
          <w:p w:rsidR="00DC6F7F" w:rsidRDefault="00DC6F7F">
            <w:pPr>
              <w:rPr>
                <w:color w:val="000000"/>
              </w:rPr>
            </w:pPr>
            <w:r>
              <w:rPr>
                <w:color w:val="000000"/>
              </w:rPr>
              <w:t>Bandwidth.com</w:t>
            </w:r>
          </w:p>
        </w:tc>
        <w:tc>
          <w:tcPr>
            <w:tcW w:w="2078" w:type="dxa"/>
            <w:gridSpan w:val="2"/>
            <w:vAlign w:val="center"/>
          </w:tcPr>
          <w:p w:rsidR="00DC6F7F" w:rsidRDefault="00DC6F7F" w:rsidP="00497035">
            <w:pPr>
              <w:rPr>
                <w:color w:val="000000"/>
              </w:rPr>
            </w:pPr>
            <w:r>
              <w:rPr>
                <w:color w:val="000000"/>
              </w:rPr>
              <w:t>Kristen Hamilton</w:t>
            </w:r>
          </w:p>
        </w:tc>
        <w:tc>
          <w:tcPr>
            <w:tcW w:w="2590" w:type="dxa"/>
            <w:vAlign w:val="center"/>
          </w:tcPr>
          <w:p w:rsidR="00DC6F7F" w:rsidRDefault="00DC6F7F" w:rsidP="00497035">
            <w:pPr>
              <w:rPr>
                <w:color w:val="000000"/>
              </w:rPr>
            </w:pPr>
            <w:r>
              <w:rPr>
                <w:color w:val="000000"/>
              </w:rPr>
              <w:t>Neustar</w:t>
            </w:r>
          </w:p>
        </w:tc>
      </w:tr>
      <w:tr w:rsidR="00DC6F7F" w:rsidRPr="00B60A68" w:rsidTr="00A575DD">
        <w:trPr>
          <w:gridAfter w:val="1"/>
          <w:wAfter w:w="12" w:type="dxa"/>
          <w:trHeight w:val="319"/>
        </w:trPr>
        <w:tc>
          <w:tcPr>
            <w:tcW w:w="2160" w:type="dxa"/>
            <w:vAlign w:val="bottom"/>
          </w:tcPr>
          <w:p w:rsidR="00DC6F7F" w:rsidRDefault="00DC6F7F">
            <w:pPr>
              <w:rPr>
                <w:color w:val="000000"/>
              </w:rPr>
            </w:pPr>
            <w:r>
              <w:rPr>
                <w:color w:val="000000"/>
              </w:rPr>
              <w:t>Lisa Jill Freeman</w:t>
            </w:r>
          </w:p>
        </w:tc>
        <w:tc>
          <w:tcPr>
            <w:tcW w:w="2700" w:type="dxa"/>
            <w:vAlign w:val="bottom"/>
          </w:tcPr>
          <w:p w:rsidR="00DC6F7F" w:rsidRDefault="00DC6F7F">
            <w:pPr>
              <w:rPr>
                <w:color w:val="000000"/>
              </w:rPr>
            </w:pPr>
            <w:r>
              <w:rPr>
                <w:color w:val="000000"/>
              </w:rPr>
              <w:t>Bandwidth.com</w:t>
            </w:r>
          </w:p>
        </w:tc>
        <w:tc>
          <w:tcPr>
            <w:tcW w:w="2078" w:type="dxa"/>
            <w:gridSpan w:val="2"/>
            <w:vAlign w:val="center"/>
          </w:tcPr>
          <w:p w:rsidR="00DC6F7F" w:rsidRDefault="00DC6F7F" w:rsidP="00497035">
            <w:pPr>
              <w:rPr>
                <w:color w:val="000000"/>
              </w:rPr>
            </w:pPr>
            <w:r>
              <w:rPr>
                <w:color w:val="000000"/>
              </w:rPr>
              <w:t>Larry Vagnoni</w:t>
            </w:r>
          </w:p>
        </w:tc>
        <w:tc>
          <w:tcPr>
            <w:tcW w:w="2590" w:type="dxa"/>
            <w:vAlign w:val="center"/>
          </w:tcPr>
          <w:p w:rsidR="00DC6F7F" w:rsidRDefault="00DC6F7F" w:rsidP="00497035">
            <w:pPr>
              <w:rPr>
                <w:color w:val="000000"/>
              </w:rPr>
            </w:pPr>
            <w:r>
              <w:rPr>
                <w:color w:val="000000"/>
              </w:rPr>
              <w:t>Neustar</w:t>
            </w:r>
          </w:p>
        </w:tc>
      </w:tr>
      <w:tr w:rsidR="00DC6F7F" w:rsidRPr="00B60A68" w:rsidTr="00AA5ACE">
        <w:trPr>
          <w:gridAfter w:val="1"/>
          <w:wAfter w:w="12" w:type="dxa"/>
          <w:trHeight w:val="319"/>
        </w:trPr>
        <w:tc>
          <w:tcPr>
            <w:tcW w:w="2160" w:type="dxa"/>
            <w:vAlign w:val="center"/>
          </w:tcPr>
          <w:p w:rsidR="00DC6F7F" w:rsidRDefault="00DC6F7F">
            <w:pPr>
              <w:rPr>
                <w:color w:val="000000"/>
              </w:rPr>
            </w:pPr>
            <w:r>
              <w:rPr>
                <w:color w:val="000000"/>
              </w:rPr>
              <w:t>Cristy Permenter</w:t>
            </w:r>
          </w:p>
        </w:tc>
        <w:tc>
          <w:tcPr>
            <w:tcW w:w="2700" w:type="dxa"/>
            <w:vAlign w:val="center"/>
          </w:tcPr>
          <w:p w:rsidR="00DC6F7F" w:rsidRDefault="00DC6F7F">
            <w:pPr>
              <w:rPr>
                <w:color w:val="000000"/>
              </w:rPr>
            </w:pPr>
            <w:r>
              <w:rPr>
                <w:color w:val="000000"/>
              </w:rPr>
              <w:t>Bright House (phone)</w:t>
            </w:r>
          </w:p>
        </w:tc>
        <w:tc>
          <w:tcPr>
            <w:tcW w:w="2078" w:type="dxa"/>
            <w:gridSpan w:val="2"/>
            <w:vAlign w:val="center"/>
          </w:tcPr>
          <w:p w:rsidR="00DC6F7F" w:rsidRDefault="00DC6F7F" w:rsidP="00497035">
            <w:pPr>
              <w:rPr>
                <w:color w:val="000000"/>
              </w:rPr>
            </w:pPr>
            <w:r>
              <w:rPr>
                <w:color w:val="000000"/>
              </w:rPr>
              <w:t>Lavinia Rotaru</w:t>
            </w:r>
          </w:p>
        </w:tc>
        <w:tc>
          <w:tcPr>
            <w:tcW w:w="2590" w:type="dxa"/>
            <w:vAlign w:val="center"/>
          </w:tcPr>
          <w:p w:rsidR="00DC6F7F" w:rsidRDefault="00DC6F7F" w:rsidP="00497035">
            <w:pPr>
              <w:rPr>
                <w:color w:val="000000"/>
              </w:rPr>
            </w:pPr>
            <w:r>
              <w:rPr>
                <w:color w:val="000000"/>
              </w:rPr>
              <w:t>Neustar</w:t>
            </w:r>
          </w:p>
        </w:tc>
      </w:tr>
      <w:tr w:rsidR="00DC6F7F" w:rsidRPr="00B60A68" w:rsidTr="00AA5ACE">
        <w:trPr>
          <w:gridAfter w:val="1"/>
          <w:wAfter w:w="12" w:type="dxa"/>
          <w:trHeight w:val="319"/>
        </w:trPr>
        <w:tc>
          <w:tcPr>
            <w:tcW w:w="2160" w:type="dxa"/>
            <w:vAlign w:val="center"/>
          </w:tcPr>
          <w:p w:rsidR="00DC6F7F" w:rsidRDefault="00DC6F7F">
            <w:pPr>
              <w:rPr>
                <w:color w:val="000000"/>
              </w:rPr>
            </w:pPr>
            <w:r>
              <w:rPr>
                <w:color w:val="000000"/>
              </w:rPr>
              <w:t>Matt Nolan</w:t>
            </w:r>
          </w:p>
        </w:tc>
        <w:tc>
          <w:tcPr>
            <w:tcW w:w="2700" w:type="dxa"/>
            <w:vAlign w:val="center"/>
          </w:tcPr>
          <w:p w:rsidR="00DC6F7F" w:rsidRDefault="00DC6F7F">
            <w:pPr>
              <w:rPr>
                <w:color w:val="000000"/>
              </w:rPr>
            </w:pPr>
            <w:r>
              <w:rPr>
                <w:color w:val="000000"/>
              </w:rPr>
              <w:t>Bright House (phone)</w:t>
            </w:r>
          </w:p>
        </w:tc>
        <w:tc>
          <w:tcPr>
            <w:tcW w:w="2078" w:type="dxa"/>
            <w:gridSpan w:val="2"/>
            <w:vAlign w:val="center"/>
          </w:tcPr>
          <w:p w:rsidR="00DC6F7F" w:rsidRDefault="00DC6F7F" w:rsidP="00497035">
            <w:pPr>
              <w:rPr>
                <w:color w:val="000000"/>
              </w:rPr>
            </w:pPr>
            <w:r>
              <w:rPr>
                <w:color w:val="000000"/>
              </w:rPr>
              <w:t>Marcel Champagne</w:t>
            </w:r>
          </w:p>
        </w:tc>
        <w:tc>
          <w:tcPr>
            <w:tcW w:w="2590" w:type="dxa"/>
            <w:vAlign w:val="center"/>
          </w:tcPr>
          <w:p w:rsidR="00DC6F7F" w:rsidRDefault="00DC6F7F" w:rsidP="00497035">
            <w:pPr>
              <w:rPr>
                <w:color w:val="000000"/>
              </w:rPr>
            </w:pPr>
            <w:r>
              <w:rPr>
                <w:color w:val="000000"/>
              </w:rPr>
              <w:t>Neustar</w:t>
            </w:r>
          </w:p>
        </w:tc>
      </w:tr>
      <w:tr w:rsidR="00DC6F7F" w:rsidRPr="00B60A68" w:rsidTr="00AA5ACE">
        <w:trPr>
          <w:gridAfter w:val="1"/>
          <w:wAfter w:w="12" w:type="dxa"/>
          <w:trHeight w:val="319"/>
        </w:trPr>
        <w:tc>
          <w:tcPr>
            <w:tcW w:w="2160" w:type="dxa"/>
            <w:vAlign w:val="center"/>
          </w:tcPr>
          <w:p w:rsidR="00DC6F7F" w:rsidRDefault="00DC6F7F">
            <w:pPr>
              <w:rPr>
                <w:color w:val="000000"/>
              </w:rPr>
            </w:pPr>
            <w:r>
              <w:rPr>
                <w:color w:val="000000"/>
              </w:rPr>
              <w:t>Marian Hearn</w:t>
            </w:r>
          </w:p>
        </w:tc>
        <w:tc>
          <w:tcPr>
            <w:tcW w:w="2700" w:type="dxa"/>
            <w:vAlign w:val="center"/>
          </w:tcPr>
          <w:p w:rsidR="00DC6F7F" w:rsidRDefault="00DC6F7F">
            <w:pPr>
              <w:rPr>
                <w:color w:val="000000"/>
              </w:rPr>
            </w:pPr>
            <w:r>
              <w:rPr>
                <w:color w:val="000000"/>
              </w:rPr>
              <w:t>Canadian Consortium</w:t>
            </w:r>
          </w:p>
        </w:tc>
        <w:tc>
          <w:tcPr>
            <w:tcW w:w="2078" w:type="dxa"/>
            <w:gridSpan w:val="2"/>
            <w:vAlign w:val="center"/>
          </w:tcPr>
          <w:p w:rsidR="00DC6F7F" w:rsidRDefault="00DC6F7F" w:rsidP="00497035">
            <w:pPr>
              <w:rPr>
                <w:color w:val="000000"/>
              </w:rPr>
            </w:pPr>
            <w:r>
              <w:rPr>
                <w:color w:val="000000"/>
              </w:rPr>
              <w:t>Meenakshi Parthasarathy</w:t>
            </w:r>
          </w:p>
        </w:tc>
        <w:tc>
          <w:tcPr>
            <w:tcW w:w="2590" w:type="dxa"/>
            <w:vAlign w:val="center"/>
          </w:tcPr>
          <w:p w:rsidR="00DC6F7F" w:rsidRDefault="00DC6F7F" w:rsidP="00497035">
            <w:pPr>
              <w:rPr>
                <w:color w:val="000000"/>
              </w:rPr>
            </w:pPr>
            <w:r>
              <w:rPr>
                <w:color w:val="000000"/>
              </w:rPr>
              <w:t>Neustar</w:t>
            </w:r>
          </w:p>
        </w:tc>
      </w:tr>
      <w:tr w:rsidR="00DC6F7F" w:rsidRPr="00B60A68" w:rsidTr="001247BA">
        <w:trPr>
          <w:gridAfter w:val="1"/>
          <w:wAfter w:w="12" w:type="dxa"/>
          <w:trHeight w:val="319"/>
        </w:trPr>
        <w:tc>
          <w:tcPr>
            <w:tcW w:w="2160" w:type="dxa"/>
            <w:vAlign w:val="center"/>
          </w:tcPr>
          <w:p w:rsidR="00DC6F7F" w:rsidRDefault="00DC6F7F">
            <w:pPr>
              <w:rPr>
                <w:color w:val="000000"/>
              </w:rPr>
            </w:pPr>
            <w:r>
              <w:rPr>
                <w:color w:val="000000"/>
              </w:rPr>
              <w:t>Jan Doell</w:t>
            </w:r>
          </w:p>
        </w:tc>
        <w:tc>
          <w:tcPr>
            <w:tcW w:w="2700" w:type="dxa"/>
            <w:vAlign w:val="center"/>
          </w:tcPr>
          <w:p w:rsidR="00DC6F7F" w:rsidRDefault="00DC6F7F">
            <w:pPr>
              <w:rPr>
                <w:color w:val="000000"/>
              </w:rPr>
            </w:pPr>
            <w:r>
              <w:rPr>
                <w:color w:val="000000"/>
              </w:rPr>
              <w:t>CenturyLink</w:t>
            </w:r>
          </w:p>
        </w:tc>
        <w:tc>
          <w:tcPr>
            <w:tcW w:w="2078" w:type="dxa"/>
            <w:gridSpan w:val="2"/>
            <w:vAlign w:val="bottom"/>
          </w:tcPr>
          <w:p w:rsidR="00DC6F7F" w:rsidRDefault="00DC6F7F" w:rsidP="00497035">
            <w:pPr>
              <w:rPr>
                <w:color w:val="000000"/>
              </w:rPr>
            </w:pPr>
            <w:r>
              <w:rPr>
                <w:color w:val="000000"/>
              </w:rPr>
              <w:t>Mubeen Saifullah</w:t>
            </w:r>
          </w:p>
        </w:tc>
        <w:tc>
          <w:tcPr>
            <w:tcW w:w="2590" w:type="dxa"/>
            <w:vAlign w:val="bottom"/>
          </w:tcPr>
          <w:p w:rsidR="00DC6F7F" w:rsidRDefault="00DC6F7F" w:rsidP="00497035">
            <w:pPr>
              <w:rPr>
                <w:color w:val="000000"/>
              </w:rPr>
            </w:pPr>
            <w:r>
              <w:rPr>
                <w:color w:val="000000"/>
              </w:rPr>
              <w:t>Neustar</w:t>
            </w:r>
          </w:p>
        </w:tc>
      </w:tr>
      <w:tr w:rsidR="00DC6F7F" w:rsidRPr="00B60A68" w:rsidTr="001247BA">
        <w:trPr>
          <w:gridAfter w:val="1"/>
          <w:wAfter w:w="12" w:type="dxa"/>
          <w:trHeight w:val="319"/>
        </w:trPr>
        <w:tc>
          <w:tcPr>
            <w:tcW w:w="2160" w:type="dxa"/>
            <w:vAlign w:val="center"/>
          </w:tcPr>
          <w:p w:rsidR="00DC6F7F" w:rsidRDefault="00DC6F7F" w:rsidP="00497035">
            <w:pPr>
              <w:rPr>
                <w:color w:val="000000"/>
              </w:rPr>
            </w:pPr>
            <w:r>
              <w:rPr>
                <w:color w:val="000000"/>
              </w:rPr>
              <w:t>Brenda Bloemke</w:t>
            </w:r>
          </w:p>
        </w:tc>
        <w:tc>
          <w:tcPr>
            <w:tcW w:w="2700" w:type="dxa"/>
            <w:vAlign w:val="center"/>
          </w:tcPr>
          <w:p w:rsidR="00DC6F7F" w:rsidRDefault="00DC6F7F" w:rsidP="00497035">
            <w:pPr>
              <w:rPr>
                <w:color w:val="000000"/>
              </w:rPr>
            </w:pPr>
            <w:r>
              <w:rPr>
                <w:color w:val="000000"/>
              </w:rPr>
              <w:t>Comcast</w:t>
            </w:r>
          </w:p>
        </w:tc>
        <w:tc>
          <w:tcPr>
            <w:tcW w:w="2078" w:type="dxa"/>
            <w:gridSpan w:val="2"/>
            <w:vAlign w:val="center"/>
          </w:tcPr>
          <w:p w:rsidR="00DC6F7F" w:rsidRDefault="00DC6F7F" w:rsidP="00497035">
            <w:pPr>
              <w:rPr>
                <w:color w:val="000000"/>
              </w:rPr>
            </w:pPr>
            <w:r>
              <w:rPr>
                <w:color w:val="000000"/>
              </w:rPr>
              <w:t>Pamela Connell</w:t>
            </w:r>
          </w:p>
        </w:tc>
        <w:tc>
          <w:tcPr>
            <w:tcW w:w="2590" w:type="dxa"/>
            <w:vAlign w:val="center"/>
          </w:tcPr>
          <w:p w:rsidR="00DC6F7F" w:rsidRDefault="00DC6F7F" w:rsidP="00497035">
            <w:pPr>
              <w:rPr>
                <w:color w:val="000000"/>
              </w:rPr>
            </w:pPr>
            <w:r>
              <w:rPr>
                <w:color w:val="000000"/>
              </w:rPr>
              <w:t>Neustar</w:t>
            </w:r>
          </w:p>
        </w:tc>
      </w:tr>
      <w:tr w:rsidR="00DC6F7F" w:rsidRPr="00B60A68" w:rsidTr="001247BA">
        <w:trPr>
          <w:gridAfter w:val="1"/>
          <w:wAfter w:w="12" w:type="dxa"/>
          <w:trHeight w:val="319"/>
        </w:trPr>
        <w:tc>
          <w:tcPr>
            <w:tcW w:w="2160" w:type="dxa"/>
            <w:vAlign w:val="bottom"/>
          </w:tcPr>
          <w:p w:rsidR="00DC6F7F" w:rsidRDefault="00DC6F7F" w:rsidP="00497035">
            <w:pPr>
              <w:rPr>
                <w:color w:val="000000"/>
              </w:rPr>
            </w:pPr>
            <w:r>
              <w:rPr>
                <w:color w:val="000000"/>
              </w:rPr>
              <w:t>Frances Augustine</w:t>
            </w:r>
          </w:p>
        </w:tc>
        <w:tc>
          <w:tcPr>
            <w:tcW w:w="2700" w:type="dxa"/>
            <w:vAlign w:val="bottom"/>
          </w:tcPr>
          <w:p w:rsidR="00DC6F7F" w:rsidRDefault="00DC6F7F" w:rsidP="00497035">
            <w:pPr>
              <w:rPr>
                <w:color w:val="000000"/>
              </w:rPr>
            </w:pPr>
            <w:r>
              <w:rPr>
                <w:color w:val="000000"/>
              </w:rPr>
              <w:t>Comcast</w:t>
            </w:r>
          </w:p>
        </w:tc>
        <w:tc>
          <w:tcPr>
            <w:tcW w:w="2078" w:type="dxa"/>
            <w:gridSpan w:val="2"/>
            <w:vAlign w:val="bottom"/>
          </w:tcPr>
          <w:p w:rsidR="00DC6F7F" w:rsidRDefault="00DC6F7F" w:rsidP="00497035">
            <w:pPr>
              <w:rPr>
                <w:color w:val="000000"/>
              </w:rPr>
            </w:pPr>
            <w:r>
              <w:rPr>
                <w:color w:val="000000"/>
              </w:rPr>
              <w:t>Steve Addicks</w:t>
            </w:r>
          </w:p>
        </w:tc>
        <w:tc>
          <w:tcPr>
            <w:tcW w:w="2590" w:type="dxa"/>
            <w:vAlign w:val="bottom"/>
          </w:tcPr>
          <w:p w:rsidR="00DC6F7F" w:rsidRDefault="00DC6F7F" w:rsidP="00497035">
            <w:pPr>
              <w:rPr>
                <w:color w:val="000000"/>
              </w:rPr>
            </w:pPr>
            <w:r>
              <w:rPr>
                <w:color w:val="000000"/>
              </w:rPr>
              <w:t>Neustar</w:t>
            </w:r>
          </w:p>
        </w:tc>
      </w:tr>
      <w:tr w:rsidR="00DC6F7F" w:rsidRPr="00B60A68" w:rsidTr="001247BA">
        <w:trPr>
          <w:gridAfter w:val="1"/>
          <w:wAfter w:w="12" w:type="dxa"/>
          <w:trHeight w:val="319"/>
        </w:trPr>
        <w:tc>
          <w:tcPr>
            <w:tcW w:w="2160" w:type="dxa"/>
            <w:vAlign w:val="center"/>
          </w:tcPr>
          <w:p w:rsidR="00DC6F7F" w:rsidRDefault="00DC6F7F" w:rsidP="00497035">
            <w:pPr>
              <w:rPr>
                <w:color w:val="000000"/>
              </w:rPr>
            </w:pPr>
            <w:r>
              <w:rPr>
                <w:color w:val="000000"/>
              </w:rPr>
              <w:t>Linda Birchem</w:t>
            </w:r>
          </w:p>
        </w:tc>
        <w:tc>
          <w:tcPr>
            <w:tcW w:w="2700" w:type="dxa"/>
            <w:vAlign w:val="center"/>
          </w:tcPr>
          <w:p w:rsidR="00DC6F7F" w:rsidRDefault="00DC6F7F" w:rsidP="00497035">
            <w:pPr>
              <w:rPr>
                <w:color w:val="000000"/>
              </w:rPr>
            </w:pPr>
            <w:r>
              <w:rPr>
                <w:color w:val="000000"/>
              </w:rPr>
              <w:t>Comcast</w:t>
            </w:r>
          </w:p>
        </w:tc>
        <w:tc>
          <w:tcPr>
            <w:tcW w:w="2078" w:type="dxa"/>
            <w:gridSpan w:val="2"/>
            <w:vAlign w:val="center"/>
          </w:tcPr>
          <w:p w:rsidR="00DC6F7F" w:rsidRDefault="00DC6F7F" w:rsidP="00497035">
            <w:pPr>
              <w:rPr>
                <w:color w:val="000000"/>
              </w:rPr>
            </w:pPr>
            <w:r>
              <w:rPr>
                <w:color w:val="000000"/>
              </w:rPr>
              <w:t>Fariba Jafari</w:t>
            </w:r>
          </w:p>
        </w:tc>
        <w:tc>
          <w:tcPr>
            <w:tcW w:w="2590" w:type="dxa"/>
            <w:vAlign w:val="center"/>
          </w:tcPr>
          <w:p w:rsidR="00DC6F7F" w:rsidRDefault="00DC6F7F" w:rsidP="00497035">
            <w:pPr>
              <w:rPr>
                <w:color w:val="000000"/>
              </w:rPr>
            </w:pPr>
            <w:r>
              <w:rPr>
                <w:color w:val="000000"/>
              </w:rPr>
              <w:t xml:space="preserve">Neustar </w:t>
            </w:r>
          </w:p>
        </w:tc>
      </w:tr>
      <w:tr w:rsidR="00DC6F7F" w:rsidRPr="00B60A68" w:rsidTr="001247BA">
        <w:trPr>
          <w:gridAfter w:val="1"/>
          <w:wAfter w:w="12" w:type="dxa"/>
          <w:trHeight w:val="319"/>
        </w:trPr>
        <w:tc>
          <w:tcPr>
            <w:tcW w:w="2160" w:type="dxa"/>
            <w:vAlign w:val="bottom"/>
          </w:tcPr>
          <w:p w:rsidR="00DC6F7F" w:rsidRDefault="00DC6F7F" w:rsidP="00497035">
            <w:pPr>
              <w:rPr>
                <w:color w:val="000000"/>
              </w:rPr>
            </w:pPr>
            <w:r>
              <w:rPr>
                <w:color w:val="000000"/>
              </w:rPr>
              <w:t>Beth O'Donnell</w:t>
            </w:r>
          </w:p>
        </w:tc>
        <w:tc>
          <w:tcPr>
            <w:tcW w:w="2700" w:type="dxa"/>
            <w:vAlign w:val="bottom"/>
          </w:tcPr>
          <w:p w:rsidR="00DC6F7F" w:rsidRDefault="00DC6F7F" w:rsidP="00497035">
            <w:pPr>
              <w:rPr>
                <w:color w:val="000000"/>
              </w:rPr>
            </w:pPr>
            <w:r>
              <w:rPr>
                <w:color w:val="000000"/>
              </w:rPr>
              <w:t>Cox (phone)</w:t>
            </w:r>
          </w:p>
        </w:tc>
        <w:tc>
          <w:tcPr>
            <w:tcW w:w="2078" w:type="dxa"/>
            <w:gridSpan w:val="2"/>
            <w:vAlign w:val="bottom"/>
          </w:tcPr>
          <w:p w:rsidR="00DC6F7F" w:rsidRDefault="00DC6F7F" w:rsidP="00497035">
            <w:pPr>
              <w:rPr>
                <w:color w:val="000000"/>
              </w:rPr>
            </w:pPr>
            <w:r>
              <w:rPr>
                <w:color w:val="000000"/>
              </w:rPr>
              <w:t>Ed Barker</w:t>
            </w:r>
          </w:p>
        </w:tc>
        <w:tc>
          <w:tcPr>
            <w:tcW w:w="2590" w:type="dxa"/>
            <w:vAlign w:val="bottom"/>
          </w:tcPr>
          <w:p w:rsidR="00DC6F7F" w:rsidRDefault="00DC6F7F" w:rsidP="00497035">
            <w:pPr>
              <w:rPr>
                <w:color w:val="000000"/>
              </w:rPr>
            </w:pPr>
            <w:r>
              <w:rPr>
                <w:color w:val="000000"/>
              </w:rPr>
              <w:t>Neustar (phone)</w:t>
            </w:r>
          </w:p>
        </w:tc>
      </w:tr>
      <w:tr w:rsidR="00DC6F7F" w:rsidRPr="00B60A68" w:rsidTr="001247BA">
        <w:trPr>
          <w:gridAfter w:val="1"/>
          <w:wAfter w:w="12" w:type="dxa"/>
          <w:trHeight w:val="319"/>
        </w:trPr>
        <w:tc>
          <w:tcPr>
            <w:tcW w:w="2160" w:type="dxa"/>
            <w:vAlign w:val="bottom"/>
          </w:tcPr>
          <w:p w:rsidR="00DC6F7F" w:rsidRDefault="00DC6F7F" w:rsidP="00497035">
            <w:pPr>
              <w:rPr>
                <w:color w:val="000000"/>
              </w:rPr>
            </w:pPr>
            <w:r>
              <w:rPr>
                <w:color w:val="000000"/>
              </w:rPr>
              <w:t>Jennifer Hutton</w:t>
            </w:r>
          </w:p>
        </w:tc>
        <w:tc>
          <w:tcPr>
            <w:tcW w:w="2700" w:type="dxa"/>
            <w:vAlign w:val="bottom"/>
          </w:tcPr>
          <w:p w:rsidR="00DC6F7F" w:rsidRDefault="00DC6F7F" w:rsidP="00497035">
            <w:pPr>
              <w:rPr>
                <w:color w:val="000000"/>
              </w:rPr>
            </w:pPr>
            <w:r>
              <w:rPr>
                <w:color w:val="000000"/>
              </w:rPr>
              <w:t>Cox (phone)</w:t>
            </w:r>
          </w:p>
        </w:tc>
        <w:tc>
          <w:tcPr>
            <w:tcW w:w="2078" w:type="dxa"/>
            <w:gridSpan w:val="2"/>
            <w:vAlign w:val="center"/>
          </w:tcPr>
          <w:p w:rsidR="00DC6F7F" w:rsidRDefault="00DC6F7F" w:rsidP="00497035">
            <w:pPr>
              <w:rPr>
                <w:color w:val="000000"/>
              </w:rPr>
            </w:pPr>
            <w:r>
              <w:rPr>
                <w:color w:val="000000"/>
              </w:rPr>
              <w:t>Paul LaGattuta</w:t>
            </w:r>
          </w:p>
        </w:tc>
        <w:tc>
          <w:tcPr>
            <w:tcW w:w="2590" w:type="dxa"/>
            <w:vAlign w:val="center"/>
          </w:tcPr>
          <w:p w:rsidR="00DC6F7F" w:rsidRDefault="00DC6F7F" w:rsidP="00497035">
            <w:pPr>
              <w:rPr>
                <w:color w:val="000000"/>
              </w:rPr>
            </w:pPr>
            <w:r>
              <w:rPr>
                <w:color w:val="000000"/>
              </w:rPr>
              <w:t>Neustar (phone)</w:t>
            </w:r>
          </w:p>
        </w:tc>
      </w:tr>
      <w:tr w:rsidR="00DC6F7F" w:rsidRPr="00B60A68" w:rsidTr="001247BA">
        <w:trPr>
          <w:gridAfter w:val="1"/>
          <w:wAfter w:w="12" w:type="dxa"/>
          <w:trHeight w:val="319"/>
        </w:trPr>
        <w:tc>
          <w:tcPr>
            <w:tcW w:w="2160" w:type="dxa"/>
            <w:vAlign w:val="bottom"/>
          </w:tcPr>
          <w:p w:rsidR="00DC6F7F" w:rsidRDefault="00DC6F7F" w:rsidP="00497035">
            <w:pPr>
              <w:rPr>
                <w:color w:val="000000"/>
              </w:rPr>
            </w:pPr>
            <w:r>
              <w:rPr>
                <w:color w:val="000000"/>
              </w:rPr>
              <w:t>Dena Hunter</w:t>
            </w:r>
          </w:p>
        </w:tc>
        <w:tc>
          <w:tcPr>
            <w:tcW w:w="2700" w:type="dxa"/>
            <w:vAlign w:val="bottom"/>
          </w:tcPr>
          <w:p w:rsidR="00DC6F7F" w:rsidRDefault="00DC6F7F" w:rsidP="00497035">
            <w:pPr>
              <w:rPr>
                <w:color w:val="000000"/>
              </w:rPr>
            </w:pPr>
            <w:r>
              <w:rPr>
                <w:color w:val="000000"/>
              </w:rPr>
              <w:t xml:space="preserve">Cricket </w:t>
            </w:r>
          </w:p>
        </w:tc>
        <w:tc>
          <w:tcPr>
            <w:tcW w:w="2078" w:type="dxa"/>
            <w:gridSpan w:val="2"/>
            <w:vAlign w:val="bottom"/>
          </w:tcPr>
          <w:p w:rsidR="00DC6F7F" w:rsidRDefault="00DC6F7F" w:rsidP="00497035">
            <w:pPr>
              <w:rPr>
                <w:color w:val="000000"/>
              </w:rPr>
            </w:pPr>
            <w:r>
              <w:rPr>
                <w:color w:val="000000"/>
              </w:rPr>
              <w:t>Shannon Sevigny</w:t>
            </w:r>
          </w:p>
        </w:tc>
        <w:tc>
          <w:tcPr>
            <w:tcW w:w="2590" w:type="dxa"/>
            <w:vAlign w:val="bottom"/>
          </w:tcPr>
          <w:p w:rsidR="00DC6F7F" w:rsidRDefault="00DC6F7F" w:rsidP="00497035">
            <w:pPr>
              <w:rPr>
                <w:color w:val="000000"/>
              </w:rPr>
            </w:pPr>
            <w:r>
              <w:rPr>
                <w:color w:val="000000"/>
              </w:rPr>
              <w:t>Neustar Pooling (phone)</w:t>
            </w:r>
          </w:p>
        </w:tc>
      </w:tr>
      <w:tr w:rsidR="00DC6F7F" w:rsidRPr="00B60A68" w:rsidTr="001247BA">
        <w:trPr>
          <w:gridAfter w:val="1"/>
          <w:wAfter w:w="12" w:type="dxa"/>
          <w:trHeight w:val="319"/>
        </w:trPr>
        <w:tc>
          <w:tcPr>
            <w:tcW w:w="2160" w:type="dxa"/>
            <w:vAlign w:val="center"/>
          </w:tcPr>
          <w:p w:rsidR="00DC6F7F" w:rsidRDefault="00DC6F7F" w:rsidP="00497035">
            <w:pPr>
              <w:rPr>
                <w:color w:val="000000"/>
              </w:rPr>
            </w:pPr>
            <w:r>
              <w:rPr>
                <w:color w:val="000000"/>
              </w:rPr>
              <w:t>Linda Peterman</w:t>
            </w:r>
          </w:p>
        </w:tc>
        <w:tc>
          <w:tcPr>
            <w:tcW w:w="2700" w:type="dxa"/>
            <w:vAlign w:val="center"/>
          </w:tcPr>
          <w:p w:rsidR="00DC6F7F" w:rsidRDefault="00DC6F7F" w:rsidP="00497035">
            <w:pPr>
              <w:rPr>
                <w:color w:val="000000"/>
              </w:rPr>
            </w:pPr>
            <w:r>
              <w:rPr>
                <w:color w:val="000000"/>
              </w:rPr>
              <w:t>Earthlink Business</w:t>
            </w:r>
          </w:p>
        </w:tc>
        <w:tc>
          <w:tcPr>
            <w:tcW w:w="2078" w:type="dxa"/>
            <w:gridSpan w:val="2"/>
            <w:vAlign w:val="center"/>
          </w:tcPr>
          <w:p w:rsidR="00DC6F7F" w:rsidRDefault="00DC6F7F" w:rsidP="00497035">
            <w:pPr>
              <w:rPr>
                <w:color w:val="000000"/>
              </w:rPr>
            </w:pPr>
            <w:r>
              <w:rPr>
                <w:color w:val="000000"/>
              </w:rPr>
              <w:t>Jeff Sonnier</w:t>
            </w:r>
          </w:p>
        </w:tc>
        <w:tc>
          <w:tcPr>
            <w:tcW w:w="2590" w:type="dxa"/>
            <w:vAlign w:val="center"/>
          </w:tcPr>
          <w:p w:rsidR="00DC6F7F" w:rsidRDefault="00DC6F7F" w:rsidP="00497035">
            <w:pPr>
              <w:rPr>
                <w:color w:val="000000"/>
              </w:rPr>
            </w:pPr>
            <w:r>
              <w:rPr>
                <w:color w:val="000000"/>
              </w:rPr>
              <w:t>Sprint</w:t>
            </w:r>
          </w:p>
        </w:tc>
      </w:tr>
      <w:tr w:rsidR="00DC6F7F" w:rsidRPr="00B60A68" w:rsidTr="001247BA">
        <w:trPr>
          <w:gridAfter w:val="1"/>
          <w:wAfter w:w="12" w:type="dxa"/>
          <w:trHeight w:val="319"/>
        </w:trPr>
        <w:tc>
          <w:tcPr>
            <w:tcW w:w="2160" w:type="dxa"/>
            <w:vAlign w:val="center"/>
          </w:tcPr>
          <w:p w:rsidR="00DC6F7F" w:rsidRDefault="00DC6F7F" w:rsidP="00497035">
            <w:pPr>
              <w:rPr>
                <w:color w:val="000000"/>
              </w:rPr>
            </w:pPr>
            <w:r>
              <w:rPr>
                <w:color w:val="000000"/>
              </w:rPr>
              <w:t>Joe Mullin</w:t>
            </w:r>
          </w:p>
        </w:tc>
        <w:tc>
          <w:tcPr>
            <w:tcW w:w="2700" w:type="dxa"/>
            <w:vAlign w:val="center"/>
          </w:tcPr>
          <w:p w:rsidR="00DC6F7F" w:rsidRDefault="00DC6F7F" w:rsidP="00497035">
            <w:pPr>
              <w:rPr>
                <w:color w:val="000000"/>
              </w:rPr>
            </w:pPr>
            <w:r>
              <w:rPr>
                <w:color w:val="000000"/>
              </w:rPr>
              <w:t>Edge Communications</w:t>
            </w:r>
          </w:p>
        </w:tc>
        <w:tc>
          <w:tcPr>
            <w:tcW w:w="2078" w:type="dxa"/>
            <w:gridSpan w:val="2"/>
            <w:vAlign w:val="bottom"/>
          </w:tcPr>
          <w:p w:rsidR="00DC6F7F" w:rsidRDefault="00DC6F7F" w:rsidP="00497035">
            <w:pPr>
              <w:rPr>
                <w:color w:val="000000"/>
              </w:rPr>
            </w:pPr>
            <w:r>
              <w:rPr>
                <w:color w:val="000000"/>
              </w:rPr>
              <w:t>Suzanne Addington</w:t>
            </w:r>
          </w:p>
        </w:tc>
        <w:tc>
          <w:tcPr>
            <w:tcW w:w="2590" w:type="dxa"/>
            <w:vAlign w:val="bottom"/>
          </w:tcPr>
          <w:p w:rsidR="00DC6F7F" w:rsidRDefault="00DC6F7F" w:rsidP="00497035">
            <w:pPr>
              <w:rPr>
                <w:color w:val="000000"/>
              </w:rPr>
            </w:pPr>
            <w:r>
              <w:rPr>
                <w:color w:val="000000"/>
              </w:rPr>
              <w:t>Sprint</w:t>
            </w:r>
          </w:p>
        </w:tc>
      </w:tr>
      <w:tr w:rsidR="00DC6F7F" w:rsidRPr="00B60A68" w:rsidTr="001247BA">
        <w:trPr>
          <w:gridAfter w:val="1"/>
          <w:wAfter w:w="12" w:type="dxa"/>
          <w:trHeight w:val="319"/>
        </w:trPr>
        <w:tc>
          <w:tcPr>
            <w:tcW w:w="2160" w:type="dxa"/>
            <w:vAlign w:val="center"/>
          </w:tcPr>
          <w:p w:rsidR="00DC6F7F" w:rsidRDefault="00DC6F7F" w:rsidP="00497035">
            <w:pPr>
              <w:rPr>
                <w:color w:val="000000"/>
              </w:rPr>
            </w:pPr>
            <w:r>
              <w:rPr>
                <w:color w:val="000000"/>
              </w:rPr>
              <w:t>Crystal Hanus</w:t>
            </w:r>
          </w:p>
        </w:tc>
        <w:tc>
          <w:tcPr>
            <w:tcW w:w="2700" w:type="dxa"/>
            <w:vAlign w:val="center"/>
          </w:tcPr>
          <w:p w:rsidR="00DC6F7F" w:rsidRDefault="00DC6F7F" w:rsidP="00497035">
            <w:pPr>
              <w:rPr>
                <w:color w:val="000000"/>
              </w:rPr>
            </w:pPr>
            <w:r>
              <w:rPr>
                <w:color w:val="000000"/>
              </w:rPr>
              <w:t>GVNW (phone)</w:t>
            </w:r>
          </w:p>
        </w:tc>
        <w:tc>
          <w:tcPr>
            <w:tcW w:w="2078" w:type="dxa"/>
            <w:gridSpan w:val="2"/>
            <w:vAlign w:val="center"/>
          </w:tcPr>
          <w:p w:rsidR="00DC6F7F" w:rsidRDefault="00DC6F7F" w:rsidP="00497035">
            <w:pPr>
              <w:rPr>
                <w:color w:val="000000"/>
              </w:rPr>
            </w:pPr>
            <w:r>
              <w:rPr>
                <w:color w:val="000000"/>
              </w:rPr>
              <w:t>Darren Post</w:t>
            </w:r>
          </w:p>
        </w:tc>
        <w:tc>
          <w:tcPr>
            <w:tcW w:w="2590" w:type="dxa"/>
            <w:vAlign w:val="center"/>
          </w:tcPr>
          <w:p w:rsidR="00DC6F7F" w:rsidRDefault="00DC6F7F" w:rsidP="00497035">
            <w:pPr>
              <w:rPr>
                <w:color w:val="000000"/>
              </w:rPr>
            </w:pPr>
            <w:r>
              <w:rPr>
                <w:color w:val="000000"/>
              </w:rPr>
              <w:t>Synchronoss</w:t>
            </w:r>
          </w:p>
        </w:tc>
      </w:tr>
      <w:tr w:rsidR="00DC6F7F" w:rsidRPr="00B60A68" w:rsidTr="001247BA">
        <w:trPr>
          <w:gridAfter w:val="1"/>
          <w:wAfter w:w="12" w:type="dxa"/>
          <w:trHeight w:val="319"/>
        </w:trPr>
        <w:tc>
          <w:tcPr>
            <w:tcW w:w="2160" w:type="dxa"/>
            <w:vAlign w:val="center"/>
          </w:tcPr>
          <w:p w:rsidR="00DC6F7F" w:rsidRDefault="00DC6F7F" w:rsidP="00497035">
            <w:pPr>
              <w:rPr>
                <w:color w:val="000000"/>
              </w:rPr>
            </w:pPr>
            <w:r>
              <w:rPr>
                <w:color w:val="000000"/>
              </w:rPr>
              <w:t>Wendy Trahan</w:t>
            </w:r>
          </w:p>
        </w:tc>
        <w:tc>
          <w:tcPr>
            <w:tcW w:w="2700" w:type="dxa"/>
            <w:vAlign w:val="center"/>
          </w:tcPr>
          <w:p w:rsidR="00DC6F7F" w:rsidRDefault="00DC6F7F" w:rsidP="00497035">
            <w:pPr>
              <w:rPr>
                <w:color w:val="000000"/>
              </w:rPr>
            </w:pPr>
            <w:r>
              <w:rPr>
                <w:color w:val="000000"/>
              </w:rPr>
              <w:t>GVNW (phone)</w:t>
            </w:r>
          </w:p>
        </w:tc>
        <w:tc>
          <w:tcPr>
            <w:tcW w:w="2078" w:type="dxa"/>
            <w:gridSpan w:val="2"/>
            <w:vAlign w:val="bottom"/>
          </w:tcPr>
          <w:p w:rsidR="00DC6F7F" w:rsidRDefault="00DC6F7F" w:rsidP="00497035">
            <w:pPr>
              <w:rPr>
                <w:color w:val="000000"/>
              </w:rPr>
            </w:pPr>
            <w:r>
              <w:rPr>
                <w:color w:val="000000"/>
              </w:rPr>
              <w:t>Jeanne Kulesa</w:t>
            </w:r>
          </w:p>
        </w:tc>
        <w:tc>
          <w:tcPr>
            <w:tcW w:w="2590" w:type="dxa"/>
            <w:vAlign w:val="bottom"/>
          </w:tcPr>
          <w:p w:rsidR="00DC6F7F" w:rsidRDefault="00DC6F7F" w:rsidP="00497035">
            <w:pPr>
              <w:rPr>
                <w:color w:val="000000"/>
              </w:rPr>
            </w:pPr>
            <w:r>
              <w:rPr>
                <w:color w:val="000000"/>
              </w:rPr>
              <w:t>Synchronoss (phone)</w:t>
            </w:r>
          </w:p>
        </w:tc>
      </w:tr>
      <w:tr w:rsidR="00DC6F7F" w:rsidRPr="00B60A68" w:rsidTr="00AA5ACE">
        <w:trPr>
          <w:gridAfter w:val="1"/>
          <w:wAfter w:w="12" w:type="dxa"/>
          <w:trHeight w:val="319"/>
        </w:trPr>
        <w:tc>
          <w:tcPr>
            <w:tcW w:w="2160" w:type="dxa"/>
            <w:vAlign w:val="center"/>
          </w:tcPr>
          <w:p w:rsidR="00DC6F7F" w:rsidRDefault="00DC6F7F" w:rsidP="00497035">
            <w:pPr>
              <w:rPr>
                <w:color w:val="000000"/>
              </w:rPr>
            </w:pPr>
            <w:r>
              <w:rPr>
                <w:color w:val="000000"/>
              </w:rPr>
              <w:t>George Tsacnaris</w:t>
            </w:r>
          </w:p>
        </w:tc>
        <w:tc>
          <w:tcPr>
            <w:tcW w:w="2700" w:type="dxa"/>
            <w:vAlign w:val="center"/>
          </w:tcPr>
          <w:p w:rsidR="00DC6F7F" w:rsidRDefault="00DC6F7F" w:rsidP="00497035">
            <w:pPr>
              <w:rPr>
                <w:color w:val="000000"/>
              </w:rPr>
            </w:pPr>
            <w:r>
              <w:rPr>
                <w:color w:val="000000"/>
              </w:rPr>
              <w:t>iconectiv</w:t>
            </w:r>
          </w:p>
        </w:tc>
        <w:tc>
          <w:tcPr>
            <w:tcW w:w="2078" w:type="dxa"/>
            <w:gridSpan w:val="2"/>
            <w:vAlign w:val="bottom"/>
          </w:tcPr>
          <w:p w:rsidR="00DC6F7F" w:rsidRDefault="00DC6F7F" w:rsidP="00497035">
            <w:pPr>
              <w:rPr>
                <w:color w:val="000000"/>
              </w:rPr>
            </w:pPr>
            <w:r>
              <w:rPr>
                <w:color w:val="000000"/>
              </w:rPr>
              <w:t>Rosalee Pinnock</w:t>
            </w:r>
          </w:p>
        </w:tc>
        <w:tc>
          <w:tcPr>
            <w:tcW w:w="2590" w:type="dxa"/>
            <w:vAlign w:val="bottom"/>
          </w:tcPr>
          <w:p w:rsidR="00DC6F7F" w:rsidRDefault="00DC6F7F" w:rsidP="00497035">
            <w:pPr>
              <w:rPr>
                <w:color w:val="000000"/>
              </w:rPr>
            </w:pPr>
            <w:r>
              <w:rPr>
                <w:color w:val="000000"/>
              </w:rPr>
              <w:t xml:space="preserve">Syniverse </w:t>
            </w:r>
          </w:p>
        </w:tc>
      </w:tr>
      <w:tr w:rsidR="00DC6F7F" w:rsidRPr="00B60A68" w:rsidTr="00AA5ACE">
        <w:trPr>
          <w:gridAfter w:val="1"/>
          <w:wAfter w:w="12" w:type="dxa"/>
          <w:trHeight w:val="319"/>
        </w:trPr>
        <w:tc>
          <w:tcPr>
            <w:tcW w:w="2160" w:type="dxa"/>
            <w:vAlign w:val="center"/>
          </w:tcPr>
          <w:p w:rsidR="00DC6F7F" w:rsidRDefault="00DC6F7F" w:rsidP="00497035">
            <w:pPr>
              <w:rPr>
                <w:color w:val="000000"/>
              </w:rPr>
            </w:pPr>
            <w:r>
              <w:rPr>
                <w:color w:val="000000"/>
              </w:rPr>
              <w:t>Joel Zamlong</w:t>
            </w:r>
          </w:p>
        </w:tc>
        <w:tc>
          <w:tcPr>
            <w:tcW w:w="2700" w:type="dxa"/>
            <w:vAlign w:val="center"/>
          </w:tcPr>
          <w:p w:rsidR="00DC6F7F" w:rsidRDefault="00DC6F7F" w:rsidP="00497035">
            <w:pPr>
              <w:rPr>
                <w:color w:val="000000"/>
              </w:rPr>
            </w:pPr>
            <w:r>
              <w:rPr>
                <w:color w:val="000000"/>
              </w:rPr>
              <w:t>iconectiv</w:t>
            </w:r>
          </w:p>
        </w:tc>
        <w:tc>
          <w:tcPr>
            <w:tcW w:w="2078" w:type="dxa"/>
            <w:gridSpan w:val="2"/>
            <w:vAlign w:val="bottom"/>
          </w:tcPr>
          <w:p w:rsidR="00DC6F7F" w:rsidRDefault="00DC6F7F" w:rsidP="00497035">
            <w:pPr>
              <w:rPr>
                <w:color w:val="000000"/>
              </w:rPr>
            </w:pPr>
            <w:r>
              <w:rPr>
                <w:color w:val="000000"/>
              </w:rPr>
              <w:t>Luke Sessions</w:t>
            </w:r>
          </w:p>
        </w:tc>
        <w:tc>
          <w:tcPr>
            <w:tcW w:w="2590" w:type="dxa"/>
            <w:vAlign w:val="bottom"/>
          </w:tcPr>
          <w:p w:rsidR="00DC6F7F" w:rsidRDefault="00DC6F7F" w:rsidP="00497035">
            <w:pPr>
              <w:rPr>
                <w:color w:val="000000"/>
              </w:rPr>
            </w:pPr>
            <w:r>
              <w:rPr>
                <w:color w:val="000000"/>
              </w:rPr>
              <w:t>T-Mobile</w:t>
            </w:r>
          </w:p>
        </w:tc>
      </w:tr>
      <w:tr w:rsidR="00DC6F7F" w:rsidRPr="00B60A68" w:rsidTr="00AA5ACE">
        <w:trPr>
          <w:gridAfter w:val="1"/>
          <w:wAfter w:w="12" w:type="dxa"/>
          <w:trHeight w:val="319"/>
        </w:trPr>
        <w:tc>
          <w:tcPr>
            <w:tcW w:w="2160" w:type="dxa"/>
            <w:vAlign w:val="center"/>
          </w:tcPr>
          <w:p w:rsidR="00DC6F7F" w:rsidRDefault="00DC6F7F" w:rsidP="00497035">
            <w:pPr>
              <w:rPr>
                <w:color w:val="000000"/>
              </w:rPr>
            </w:pPr>
            <w:r>
              <w:rPr>
                <w:color w:val="000000"/>
              </w:rPr>
              <w:t>John Malyar</w:t>
            </w:r>
          </w:p>
        </w:tc>
        <w:tc>
          <w:tcPr>
            <w:tcW w:w="2700" w:type="dxa"/>
            <w:vAlign w:val="center"/>
          </w:tcPr>
          <w:p w:rsidR="00DC6F7F" w:rsidRDefault="00DC6F7F" w:rsidP="00497035">
            <w:pPr>
              <w:rPr>
                <w:color w:val="000000"/>
              </w:rPr>
            </w:pPr>
            <w:r>
              <w:rPr>
                <w:color w:val="000000"/>
              </w:rPr>
              <w:t>iconectiv</w:t>
            </w:r>
          </w:p>
        </w:tc>
        <w:tc>
          <w:tcPr>
            <w:tcW w:w="2078" w:type="dxa"/>
            <w:gridSpan w:val="2"/>
            <w:vAlign w:val="bottom"/>
          </w:tcPr>
          <w:p w:rsidR="00DC6F7F" w:rsidRDefault="00DC6F7F" w:rsidP="00497035">
            <w:pPr>
              <w:rPr>
                <w:color w:val="000000"/>
              </w:rPr>
            </w:pPr>
            <w:r>
              <w:rPr>
                <w:color w:val="000000"/>
              </w:rPr>
              <w:t>Paula Campagnoli</w:t>
            </w:r>
          </w:p>
        </w:tc>
        <w:tc>
          <w:tcPr>
            <w:tcW w:w="2590" w:type="dxa"/>
            <w:vAlign w:val="bottom"/>
          </w:tcPr>
          <w:p w:rsidR="00DC6F7F" w:rsidRDefault="00DC6F7F" w:rsidP="00497035">
            <w:pPr>
              <w:rPr>
                <w:color w:val="000000"/>
              </w:rPr>
            </w:pPr>
            <w:r>
              <w:rPr>
                <w:color w:val="000000"/>
              </w:rPr>
              <w:t>T-Mobile</w:t>
            </w:r>
          </w:p>
        </w:tc>
      </w:tr>
      <w:tr w:rsidR="00DC6F7F" w:rsidRPr="00B60A68" w:rsidTr="001247BA">
        <w:trPr>
          <w:gridAfter w:val="1"/>
          <w:wAfter w:w="12" w:type="dxa"/>
          <w:trHeight w:val="319"/>
        </w:trPr>
        <w:tc>
          <w:tcPr>
            <w:tcW w:w="2160" w:type="dxa"/>
            <w:vAlign w:val="bottom"/>
          </w:tcPr>
          <w:p w:rsidR="00DC6F7F" w:rsidRDefault="00DC6F7F" w:rsidP="00497035">
            <w:pPr>
              <w:rPr>
                <w:color w:val="000000"/>
              </w:rPr>
            </w:pPr>
            <w:r>
              <w:rPr>
                <w:color w:val="000000"/>
              </w:rPr>
              <w:t>Kathy Timko</w:t>
            </w:r>
          </w:p>
        </w:tc>
        <w:tc>
          <w:tcPr>
            <w:tcW w:w="2700" w:type="dxa"/>
            <w:vAlign w:val="bottom"/>
          </w:tcPr>
          <w:p w:rsidR="00DC6F7F" w:rsidRDefault="00DC6F7F" w:rsidP="00497035">
            <w:pPr>
              <w:rPr>
                <w:color w:val="000000"/>
              </w:rPr>
            </w:pPr>
            <w:r>
              <w:rPr>
                <w:color w:val="000000"/>
              </w:rPr>
              <w:t>iconectiv</w:t>
            </w:r>
          </w:p>
        </w:tc>
        <w:tc>
          <w:tcPr>
            <w:tcW w:w="2078" w:type="dxa"/>
            <w:gridSpan w:val="2"/>
            <w:vAlign w:val="center"/>
          </w:tcPr>
          <w:p w:rsidR="00DC6F7F" w:rsidRDefault="00DC6F7F" w:rsidP="00497035">
            <w:pPr>
              <w:rPr>
                <w:color w:val="000000"/>
              </w:rPr>
            </w:pPr>
            <w:r>
              <w:rPr>
                <w:color w:val="000000"/>
              </w:rPr>
              <w:t>Shelly Pedersen</w:t>
            </w:r>
          </w:p>
        </w:tc>
        <w:tc>
          <w:tcPr>
            <w:tcW w:w="2590" w:type="dxa"/>
            <w:vAlign w:val="center"/>
          </w:tcPr>
          <w:p w:rsidR="00DC6F7F" w:rsidRDefault="00DC6F7F" w:rsidP="00497035">
            <w:pPr>
              <w:rPr>
                <w:color w:val="000000"/>
              </w:rPr>
            </w:pPr>
            <w:r>
              <w:rPr>
                <w:color w:val="000000"/>
              </w:rPr>
              <w:t>tw telecom</w:t>
            </w:r>
          </w:p>
        </w:tc>
      </w:tr>
      <w:tr w:rsidR="00DC6F7F" w:rsidRPr="00B60A68" w:rsidTr="001247BA">
        <w:trPr>
          <w:gridAfter w:val="1"/>
          <w:wAfter w:w="12" w:type="dxa"/>
          <w:trHeight w:val="319"/>
        </w:trPr>
        <w:tc>
          <w:tcPr>
            <w:tcW w:w="2160" w:type="dxa"/>
            <w:vAlign w:val="center"/>
          </w:tcPr>
          <w:p w:rsidR="00DC6F7F" w:rsidRDefault="00DC6F7F" w:rsidP="00497035">
            <w:pPr>
              <w:rPr>
                <w:color w:val="000000"/>
              </w:rPr>
            </w:pPr>
            <w:r>
              <w:rPr>
                <w:color w:val="000000"/>
              </w:rPr>
              <w:t>Pat White</w:t>
            </w:r>
          </w:p>
        </w:tc>
        <w:tc>
          <w:tcPr>
            <w:tcW w:w="2700" w:type="dxa"/>
            <w:vAlign w:val="center"/>
          </w:tcPr>
          <w:p w:rsidR="00DC6F7F" w:rsidRDefault="00DC6F7F" w:rsidP="00497035">
            <w:pPr>
              <w:rPr>
                <w:color w:val="000000"/>
              </w:rPr>
            </w:pPr>
            <w:r>
              <w:rPr>
                <w:color w:val="000000"/>
              </w:rPr>
              <w:t>iconectiv</w:t>
            </w:r>
          </w:p>
        </w:tc>
        <w:tc>
          <w:tcPr>
            <w:tcW w:w="2078" w:type="dxa"/>
            <w:gridSpan w:val="2"/>
            <w:vAlign w:val="bottom"/>
          </w:tcPr>
          <w:p w:rsidR="00DC6F7F" w:rsidRDefault="00DC6F7F" w:rsidP="00497035">
            <w:pPr>
              <w:rPr>
                <w:color w:val="000000"/>
              </w:rPr>
            </w:pPr>
            <w:r>
              <w:rPr>
                <w:color w:val="000000"/>
              </w:rPr>
              <w:t>Deb Tucker</w:t>
            </w:r>
          </w:p>
        </w:tc>
        <w:tc>
          <w:tcPr>
            <w:tcW w:w="2590" w:type="dxa"/>
            <w:vAlign w:val="bottom"/>
          </w:tcPr>
          <w:p w:rsidR="00DC6F7F" w:rsidRDefault="00DC6F7F" w:rsidP="00497035">
            <w:pPr>
              <w:rPr>
                <w:color w:val="000000"/>
              </w:rPr>
            </w:pPr>
            <w:r>
              <w:rPr>
                <w:color w:val="000000"/>
              </w:rPr>
              <w:t>Verizon</w:t>
            </w:r>
          </w:p>
        </w:tc>
      </w:tr>
      <w:tr w:rsidR="00DC6F7F" w:rsidRPr="00B60A68" w:rsidTr="001247BA">
        <w:trPr>
          <w:gridAfter w:val="1"/>
          <w:wAfter w:w="12" w:type="dxa"/>
          <w:trHeight w:val="319"/>
        </w:trPr>
        <w:tc>
          <w:tcPr>
            <w:tcW w:w="2160" w:type="dxa"/>
            <w:vAlign w:val="center"/>
          </w:tcPr>
          <w:p w:rsidR="00DC6F7F" w:rsidRDefault="00DC6F7F" w:rsidP="00497035">
            <w:pPr>
              <w:rPr>
                <w:color w:val="000000"/>
              </w:rPr>
            </w:pPr>
            <w:r>
              <w:rPr>
                <w:color w:val="000000"/>
              </w:rPr>
              <w:t>Steven Koch</w:t>
            </w:r>
          </w:p>
        </w:tc>
        <w:tc>
          <w:tcPr>
            <w:tcW w:w="2700" w:type="dxa"/>
            <w:vAlign w:val="center"/>
          </w:tcPr>
          <w:p w:rsidR="00DC6F7F" w:rsidRDefault="00DC6F7F" w:rsidP="00497035">
            <w:pPr>
              <w:rPr>
                <w:color w:val="000000"/>
              </w:rPr>
            </w:pPr>
            <w:r>
              <w:rPr>
                <w:color w:val="000000"/>
              </w:rPr>
              <w:t>Iconectiv</w:t>
            </w:r>
          </w:p>
        </w:tc>
        <w:tc>
          <w:tcPr>
            <w:tcW w:w="2078" w:type="dxa"/>
            <w:gridSpan w:val="2"/>
            <w:vAlign w:val="center"/>
          </w:tcPr>
          <w:p w:rsidR="00DC6F7F" w:rsidRDefault="00DC6F7F" w:rsidP="00497035">
            <w:pPr>
              <w:rPr>
                <w:color w:val="000000"/>
              </w:rPr>
            </w:pPr>
            <w:r>
              <w:rPr>
                <w:color w:val="000000"/>
              </w:rPr>
              <w:t>Imanu Hill</w:t>
            </w:r>
          </w:p>
        </w:tc>
        <w:tc>
          <w:tcPr>
            <w:tcW w:w="2590" w:type="dxa"/>
            <w:vAlign w:val="center"/>
          </w:tcPr>
          <w:p w:rsidR="00DC6F7F" w:rsidRDefault="00DC6F7F" w:rsidP="00497035">
            <w:pPr>
              <w:rPr>
                <w:color w:val="000000"/>
              </w:rPr>
            </w:pPr>
            <w:r>
              <w:rPr>
                <w:color w:val="000000"/>
              </w:rPr>
              <w:t>Vonage</w:t>
            </w:r>
          </w:p>
        </w:tc>
      </w:tr>
      <w:tr w:rsidR="00DC6F7F" w:rsidRPr="00B60A68" w:rsidTr="001247BA">
        <w:trPr>
          <w:gridAfter w:val="1"/>
          <w:wAfter w:w="12" w:type="dxa"/>
          <w:trHeight w:val="319"/>
        </w:trPr>
        <w:tc>
          <w:tcPr>
            <w:tcW w:w="2160" w:type="dxa"/>
            <w:vAlign w:val="center"/>
          </w:tcPr>
          <w:p w:rsidR="00DC6F7F" w:rsidRDefault="00DC6F7F" w:rsidP="00497035">
            <w:pPr>
              <w:rPr>
                <w:color w:val="000000"/>
              </w:rPr>
            </w:pPr>
            <w:r>
              <w:rPr>
                <w:color w:val="000000"/>
              </w:rPr>
              <w:t>Kim Isaacs</w:t>
            </w:r>
          </w:p>
        </w:tc>
        <w:tc>
          <w:tcPr>
            <w:tcW w:w="2700" w:type="dxa"/>
            <w:vAlign w:val="center"/>
          </w:tcPr>
          <w:p w:rsidR="00DC6F7F" w:rsidRDefault="00DC6F7F" w:rsidP="00497035">
            <w:pPr>
              <w:rPr>
                <w:color w:val="000000"/>
              </w:rPr>
            </w:pPr>
            <w:r>
              <w:rPr>
                <w:color w:val="000000"/>
              </w:rPr>
              <w:t>Integra (phone)</w:t>
            </w:r>
          </w:p>
        </w:tc>
        <w:tc>
          <w:tcPr>
            <w:tcW w:w="2078" w:type="dxa"/>
            <w:gridSpan w:val="2"/>
            <w:vAlign w:val="bottom"/>
          </w:tcPr>
          <w:p w:rsidR="00DC6F7F" w:rsidRDefault="00DC6F7F" w:rsidP="00497035">
            <w:pPr>
              <w:rPr>
                <w:color w:val="000000"/>
              </w:rPr>
            </w:pPr>
            <w:r>
              <w:rPr>
                <w:color w:val="000000"/>
              </w:rPr>
              <w:t>Dawn Lawrence</w:t>
            </w:r>
          </w:p>
        </w:tc>
        <w:tc>
          <w:tcPr>
            <w:tcW w:w="2590" w:type="dxa"/>
            <w:vAlign w:val="bottom"/>
          </w:tcPr>
          <w:p w:rsidR="00DC6F7F" w:rsidRDefault="00DC6F7F" w:rsidP="00497035">
            <w:pPr>
              <w:rPr>
                <w:color w:val="000000"/>
              </w:rPr>
            </w:pPr>
            <w:r>
              <w:rPr>
                <w:color w:val="000000"/>
              </w:rPr>
              <w:t>XO (phone)</w:t>
            </w:r>
          </w:p>
        </w:tc>
      </w:tr>
      <w:tr w:rsidR="00DC6F7F" w:rsidRPr="00B60A68" w:rsidTr="00AA5ACE">
        <w:trPr>
          <w:gridAfter w:val="1"/>
          <w:wAfter w:w="12" w:type="dxa"/>
          <w:trHeight w:val="319"/>
        </w:trPr>
        <w:tc>
          <w:tcPr>
            <w:tcW w:w="2160" w:type="dxa"/>
            <w:vAlign w:val="center"/>
          </w:tcPr>
          <w:p w:rsidR="00DC6F7F" w:rsidRDefault="00DC6F7F" w:rsidP="00497035">
            <w:pPr>
              <w:rPr>
                <w:color w:val="000000"/>
              </w:rPr>
            </w:pPr>
            <w:r>
              <w:rPr>
                <w:color w:val="000000"/>
              </w:rPr>
              <w:t>Bridget Alexander</w:t>
            </w:r>
          </w:p>
        </w:tc>
        <w:tc>
          <w:tcPr>
            <w:tcW w:w="2700" w:type="dxa"/>
            <w:vAlign w:val="center"/>
          </w:tcPr>
          <w:p w:rsidR="00DC6F7F" w:rsidRDefault="00DC6F7F" w:rsidP="00497035">
            <w:pPr>
              <w:rPr>
                <w:color w:val="000000"/>
              </w:rPr>
            </w:pPr>
            <w:r>
              <w:rPr>
                <w:color w:val="000000"/>
              </w:rPr>
              <w:t xml:space="preserve">JSI </w:t>
            </w:r>
          </w:p>
        </w:tc>
        <w:tc>
          <w:tcPr>
            <w:tcW w:w="2078" w:type="dxa"/>
            <w:gridSpan w:val="2"/>
            <w:vAlign w:val="bottom"/>
          </w:tcPr>
          <w:p w:rsidR="00DC6F7F" w:rsidRDefault="00DC6F7F">
            <w:pPr>
              <w:rPr>
                <w:color w:val="000000"/>
              </w:rPr>
            </w:pPr>
          </w:p>
        </w:tc>
        <w:tc>
          <w:tcPr>
            <w:tcW w:w="2590" w:type="dxa"/>
            <w:vAlign w:val="bottom"/>
          </w:tcPr>
          <w:p w:rsidR="00DC6F7F" w:rsidRDefault="00DC6F7F">
            <w:pPr>
              <w:rPr>
                <w:color w:val="000000"/>
              </w:rPr>
            </w:pPr>
          </w:p>
        </w:tc>
      </w:tr>
    </w:tbl>
    <w:p w:rsidR="009E2D39" w:rsidRDefault="009E2D39" w:rsidP="00B60A68"/>
    <w:p w:rsidR="009A3061" w:rsidRDefault="009A3061" w:rsidP="00DE3C30">
      <w:pPr>
        <w:pStyle w:val="BodyText3"/>
        <w:contextualSpacing/>
      </w:pPr>
      <w:r>
        <w:t>NOTE:  ALL ACTION ITEMS REFERENCED IN THE MINUTES BELO</w:t>
      </w:r>
      <w:r w:rsidR="00B05779">
        <w:t>W</w:t>
      </w:r>
      <w:r w:rsidR="00BA0A6A">
        <w:t xml:space="preserve"> HAVE</w:t>
      </w:r>
      <w:r w:rsidR="002E5041">
        <w:t xml:space="preserve"> BEEN CAPTURED IN THE “</w:t>
      </w:r>
      <w:r w:rsidR="00FE124D">
        <w:t>September 10-11</w:t>
      </w:r>
      <w:r w:rsidR="00BD51B5">
        <w:t>,</w:t>
      </w:r>
      <w:r w:rsidR="00671C4F">
        <w:t xml:space="preserve"> 2013</w:t>
      </w:r>
      <w:r>
        <w:t xml:space="preserve"> </w:t>
      </w:r>
      <w:r w:rsidR="00B05779">
        <w:t xml:space="preserve">WG </w:t>
      </w:r>
      <w:r>
        <w:t xml:space="preserve">ACTION ITEMS” FILE </w:t>
      </w:r>
      <w:r w:rsidR="00BB75B5">
        <w:t>AND ATTACHED HERE</w:t>
      </w:r>
      <w:r>
        <w:t>.</w:t>
      </w:r>
    </w:p>
    <w:bookmarkStart w:id="2" w:name="_MON_1446895149"/>
    <w:bookmarkEnd w:id="2"/>
    <w:p w:rsidR="0080566F" w:rsidRDefault="001D18D4" w:rsidP="0080566F">
      <w:pPr>
        <w:ind w:left="2160" w:firstLine="720"/>
        <w:contextualSpacing/>
        <w:rPr>
          <w:b/>
        </w:rPr>
      </w:pPr>
      <w:r>
        <w:rPr>
          <w: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9" o:title=""/>
          </v:shape>
          <o:OLEObject Type="Embed" ProgID="Word.Document.12" ShapeID="_x0000_i1025" DrawAspect="Icon" ObjectID="_1450598959" r:id="rId10">
            <o:FieldCodes>\s</o:FieldCodes>
          </o:OLEObject>
        </w:object>
      </w:r>
    </w:p>
    <w:p w:rsidR="009A3061" w:rsidRPr="00056D6E" w:rsidRDefault="00056D6E" w:rsidP="00DE3C30">
      <w:pPr>
        <w:contextualSpacing/>
        <w:rPr>
          <w:b/>
          <w:sz w:val="32"/>
          <w:szCs w:val="32"/>
        </w:rPr>
      </w:pPr>
      <w:r w:rsidRPr="006417C3">
        <w:rPr>
          <w:b/>
          <w:sz w:val="32"/>
          <w:szCs w:val="32"/>
          <w:u w:val="single"/>
        </w:rPr>
        <w:t xml:space="preserve">LNPA WORKING GROUP </w:t>
      </w:r>
      <w:r w:rsidR="009A3061" w:rsidRPr="006417C3">
        <w:rPr>
          <w:b/>
          <w:sz w:val="32"/>
          <w:szCs w:val="32"/>
          <w:u w:val="single"/>
        </w:rPr>
        <w:t>MEETING MINUTES:</w:t>
      </w:r>
    </w:p>
    <w:p w:rsidR="009A3061" w:rsidRDefault="009A3061" w:rsidP="00DE3C30">
      <w:pPr>
        <w:contextualSpacing/>
      </w:pPr>
    </w:p>
    <w:p w:rsidR="00475F31" w:rsidRPr="00BB75B5" w:rsidRDefault="005C0E33" w:rsidP="00BB75B5">
      <w:pPr>
        <w:contextualSpacing/>
        <w:jc w:val="center"/>
        <w:rPr>
          <w:b/>
        </w:rPr>
      </w:pPr>
      <w:r w:rsidRPr="00BB75B5">
        <w:rPr>
          <w:b/>
          <w:u w:val="single"/>
        </w:rPr>
        <w:t>2013</w:t>
      </w:r>
      <w:r w:rsidR="00475F31" w:rsidRPr="00BB75B5">
        <w:rPr>
          <w:b/>
          <w:u w:val="single"/>
        </w:rPr>
        <w:t xml:space="preserve"> LNPA WG Meeting/Call Schedule:</w:t>
      </w:r>
    </w:p>
    <w:p w:rsidR="00475F31" w:rsidRDefault="00475F31" w:rsidP="00DE3C30">
      <w:pPr>
        <w:contextualSpacing/>
      </w:pPr>
    </w:p>
    <w:p w:rsidR="00056D6E" w:rsidRDefault="002E5041" w:rsidP="00DE3C30">
      <w:pPr>
        <w:contextualSpacing/>
      </w:pPr>
      <w:r>
        <w:t>Following is the current schedule for the 2013 LNPA WG meetings and calls.</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5C0E33" w:rsidRPr="005C0E33" w:rsidTr="000B11A0">
        <w:trPr>
          <w:tblHeader/>
        </w:trPr>
        <w:tc>
          <w:tcPr>
            <w:tcW w:w="1243" w:type="dxa"/>
          </w:tcPr>
          <w:p w:rsidR="005C0E33" w:rsidRPr="005C0E33" w:rsidRDefault="005C0E33" w:rsidP="00DE3C30">
            <w:pPr>
              <w:contextualSpacing/>
              <w:rPr>
                <w:b/>
              </w:rPr>
            </w:pPr>
            <w:r w:rsidRPr="005C0E33">
              <w:rPr>
                <w:b/>
              </w:rPr>
              <w:t>MONTH</w:t>
            </w:r>
          </w:p>
          <w:p w:rsidR="005C0E33" w:rsidRPr="005C0E33" w:rsidRDefault="005C0E33" w:rsidP="00DE3C30">
            <w:pPr>
              <w:contextualSpacing/>
            </w:pPr>
            <w:r w:rsidRPr="005C0E33">
              <w:rPr>
                <w:b/>
              </w:rPr>
              <w:t>(2013)</w:t>
            </w:r>
          </w:p>
        </w:tc>
        <w:tc>
          <w:tcPr>
            <w:tcW w:w="1441" w:type="dxa"/>
          </w:tcPr>
          <w:p w:rsidR="005C0E33" w:rsidRPr="005C0E33" w:rsidRDefault="005C0E33" w:rsidP="00DE3C30">
            <w:pPr>
              <w:keepNext/>
              <w:contextualSpacing/>
              <w:outlineLvl w:val="6"/>
              <w:rPr>
                <w:b/>
                <w:szCs w:val="20"/>
              </w:rPr>
            </w:pPr>
            <w:r w:rsidRPr="005C0E33">
              <w:rPr>
                <w:b/>
                <w:szCs w:val="20"/>
              </w:rPr>
              <w:t>NANC MEETING DATES</w:t>
            </w:r>
          </w:p>
        </w:tc>
        <w:tc>
          <w:tcPr>
            <w:tcW w:w="3036" w:type="dxa"/>
          </w:tcPr>
          <w:p w:rsidR="005C0E33" w:rsidRPr="005C0E33" w:rsidRDefault="005C0E33" w:rsidP="00DE3C30">
            <w:pPr>
              <w:keepNext/>
              <w:contextualSpacing/>
              <w:outlineLvl w:val="6"/>
              <w:rPr>
                <w:b/>
                <w:szCs w:val="20"/>
              </w:rPr>
            </w:pPr>
            <w:r w:rsidRPr="005C0E33">
              <w:rPr>
                <w:b/>
                <w:szCs w:val="20"/>
              </w:rPr>
              <w:t>LNPA WG</w:t>
            </w:r>
          </w:p>
          <w:p w:rsidR="005C0E33" w:rsidRPr="005C0E33" w:rsidRDefault="005C0E33" w:rsidP="00DE3C30">
            <w:pPr>
              <w:contextualSpacing/>
              <w:rPr>
                <w:b/>
              </w:rPr>
            </w:pPr>
            <w:r w:rsidRPr="005C0E33">
              <w:rPr>
                <w:b/>
              </w:rPr>
              <w:t>MEETING/CALL</w:t>
            </w:r>
          </w:p>
          <w:p w:rsidR="005C0E33" w:rsidRPr="005C0E33" w:rsidRDefault="005C0E33" w:rsidP="00DE3C30">
            <w:pPr>
              <w:contextualSpacing/>
              <w:rPr>
                <w:b/>
              </w:rPr>
            </w:pPr>
            <w:r w:rsidRPr="005C0E33">
              <w:rPr>
                <w:b/>
              </w:rPr>
              <w:t>DATES</w:t>
            </w:r>
          </w:p>
        </w:tc>
        <w:tc>
          <w:tcPr>
            <w:tcW w:w="1797" w:type="dxa"/>
          </w:tcPr>
          <w:p w:rsidR="005C0E33" w:rsidRPr="005C0E33" w:rsidRDefault="005C0E33" w:rsidP="00DE3C30">
            <w:pPr>
              <w:keepNext/>
              <w:contextualSpacing/>
              <w:outlineLvl w:val="8"/>
              <w:rPr>
                <w:b/>
                <w:szCs w:val="20"/>
              </w:rPr>
            </w:pPr>
            <w:r w:rsidRPr="005C0E33">
              <w:rPr>
                <w:b/>
                <w:szCs w:val="20"/>
              </w:rPr>
              <w:t>HOST COMPANY</w:t>
            </w:r>
          </w:p>
        </w:tc>
        <w:tc>
          <w:tcPr>
            <w:tcW w:w="2160" w:type="dxa"/>
          </w:tcPr>
          <w:p w:rsidR="005C0E33" w:rsidRPr="005C0E33" w:rsidRDefault="005C0E33" w:rsidP="00DE3C30">
            <w:pPr>
              <w:keepNext/>
              <w:contextualSpacing/>
              <w:outlineLvl w:val="8"/>
              <w:rPr>
                <w:b/>
                <w:szCs w:val="20"/>
              </w:rPr>
            </w:pPr>
            <w:r w:rsidRPr="005C0E33">
              <w:rPr>
                <w:b/>
                <w:szCs w:val="20"/>
              </w:rPr>
              <w:t>MEETING LOCATION</w:t>
            </w:r>
          </w:p>
        </w:tc>
      </w:tr>
      <w:tr w:rsidR="005C0E33" w:rsidRPr="00BB75B5" w:rsidTr="000B11A0">
        <w:tc>
          <w:tcPr>
            <w:tcW w:w="1243" w:type="dxa"/>
          </w:tcPr>
          <w:p w:rsidR="005C0E33" w:rsidRPr="00BB75B5" w:rsidRDefault="005C0E33" w:rsidP="00DE3C30">
            <w:pPr>
              <w:contextualSpacing/>
            </w:pPr>
            <w:r w:rsidRPr="00BB75B5">
              <w:t xml:space="preserve">January </w:t>
            </w:r>
          </w:p>
          <w:p w:rsidR="005C0E33" w:rsidRPr="00BB75B5" w:rsidRDefault="005C0E33" w:rsidP="00DE3C30">
            <w:pPr>
              <w:contextualSpacing/>
            </w:pPr>
          </w:p>
        </w:tc>
        <w:tc>
          <w:tcPr>
            <w:tcW w:w="1441" w:type="dxa"/>
          </w:tcPr>
          <w:p w:rsidR="005C0E33" w:rsidRPr="00BB75B5" w:rsidRDefault="005C0E33" w:rsidP="00DE3C30">
            <w:pPr>
              <w:contextualSpacing/>
            </w:pPr>
          </w:p>
        </w:tc>
        <w:tc>
          <w:tcPr>
            <w:tcW w:w="3036" w:type="dxa"/>
          </w:tcPr>
          <w:p w:rsidR="005C0E33" w:rsidRPr="00BB75B5" w:rsidRDefault="005C0E33" w:rsidP="00DE3C30">
            <w:pPr>
              <w:contextualSpacing/>
            </w:pPr>
            <w:r w:rsidRPr="00BB75B5">
              <w:t>8</w:t>
            </w:r>
            <w:r w:rsidRPr="00BB75B5">
              <w:rPr>
                <w:vertAlign w:val="superscript"/>
              </w:rPr>
              <w:t>th</w:t>
            </w:r>
            <w:r w:rsidRPr="00BB75B5">
              <w:t>-9</w:t>
            </w:r>
            <w:r w:rsidRPr="00BB75B5">
              <w:rPr>
                <w:vertAlign w:val="superscript"/>
              </w:rPr>
              <w:t>th</w:t>
            </w:r>
            <w:r w:rsidRPr="00BB75B5">
              <w:t xml:space="preserve">  </w:t>
            </w:r>
          </w:p>
        </w:tc>
        <w:tc>
          <w:tcPr>
            <w:tcW w:w="1797" w:type="dxa"/>
          </w:tcPr>
          <w:p w:rsidR="005C0E33" w:rsidRPr="00BB75B5" w:rsidRDefault="005C0E33" w:rsidP="00DE3C30">
            <w:pPr>
              <w:contextualSpacing/>
            </w:pPr>
            <w:r w:rsidRPr="00BB75B5">
              <w:t>Ericsson/</w:t>
            </w:r>
          </w:p>
          <w:p w:rsidR="005C0E33" w:rsidRPr="00BB75B5" w:rsidRDefault="005C0E33" w:rsidP="00DE3C30">
            <w:pPr>
              <w:contextualSpacing/>
            </w:pPr>
            <w:r w:rsidRPr="00BB75B5">
              <w:t>Telcordia</w:t>
            </w:r>
          </w:p>
        </w:tc>
        <w:tc>
          <w:tcPr>
            <w:tcW w:w="2160" w:type="dxa"/>
          </w:tcPr>
          <w:p w:rsidR="005C0E33" w:rsidRPr="00BB75B5" w:rsidRDefault="005C0E33" w:rsidP="00DE3C30">
            <w:pPr>
              <w:contextualSpacing/>
            </w:pPr>
            <w:r w:rsidRPr="00BB75B5">
              <w:t>Scottsdale, Arizona</w:t>
            </w:r>
          </w:p>
        </w:tc>
      </w:tr>
      <w:tr w:rsidR="005C0E33" w:rsidRPr="00BB75B5" w:rsidTr="000B11A0">
        <w:tc>
          <w:tcPr>
            <w:tcW w:w="1243" w:type="dxa"/>
          </w:tcPr>
          <w:p w:rsidR="005C0E33" w:rsidRPr="00BB75B5" w:rsidRDefault="005C0E33" w:rsidP="00DE3C30">
            <w:pPr>
              <w:contextualSpacing/>
            </w:pPr>
            <w:r w:rsidRPr="00BB75B5">
              <w:t xml:space="preserve">February </w:t>
            </w:r>
          </w:p>
        </w:tc>
        <w:tc>
          <w:tcPr>
            <w:tcW w:w="1441" w:type="dxa"/>
          </w:tcPr>
          <w:p w:rsidR="005C0E33" w:rsidRPr="00BB75B5" w:rsidRDefault="005C0E33" w:rsidP="00DE3C30">
            <w:pPr>
              <w:contextualSpacing/>
            </w:pPr>
          </w:p>
        </w:tc>
        <w:tc>
          <w:tcPr>
            <w:tcW w:w="3036" w:type="dxa"/>
          </w:tcPr>
          <w:p w:rsidR="005C0E33" w:rsidRPr="00BB75B5" w:rsidRDefault="005C0E33" w:rsidP="00DE3C30">
            <w:pPr>
              <w:contextualSpacing/>
            </w:pPr>
            <w:r w:rsidRPr="00BB75B5">
              <w:t>No meeting or call.</w:t>
            </w:r>
          </w:p>
          <w:p w:rsidR="005C0E33" w:rsidRPr="00BB75B5" w:rsidRDefault="005C0E33" w:rsidP="00DE3C30">
            <w:pPr>
              <w:contextualSpacing/>
            </w:pPr>
            <w:r w:rsidRPr="00BB75B5">
              <w:t>Scheduled time on 2/5/13 for conference call to be used by APT.</w:t>
            </w:r>
          </w:p>
        </w:tc>
        <w:tc>
          <w:tcPr>
            <w:tcW w:w="1797" w:type="dxa"/>
          </w:tcPr>
          <w:p w:rsidR="005C0E33" w:rsidRPr="00BB75B5" w:rsidRDefault="005C0E33" w:rsidP="00DE3C30">
            <w:pPr>
              <w:contextualSpacing/>
            </w:pPr>
          </w:p>
        </w:tc>
        <w:tc>
          <w:tcPr>
            <w:tcW w:w="2160" w:type="dxa"/>
          </w:tcPr>
          <w:p w:rsidR="005C0E33" w:rsidRPr="00BB75B5" w:rsidRDefault="005C0E33" w:rsidP="00DE3C30">
            <w:pPr>
              <w:contextualSpacing/>
            </w:pPr>
          </w:p>
        </w:tc>
      </w:tr>
      <w:tr w:rsidR="005C0E33" w:rsidRPr="00BB75B5" w:rsidTr="000B11A0">
        <w:tc>
          <w:tcPr>
            <w:tcW w:w="1243" w:type="dxa"/>
          </w:tcPr>
          <w:p w:rsidR="005C0E33" w:rsidRPr="00BB75B5" w:rsidRDefault="005C0E33" w:rsidP="00DE3C30">
            <w:pPr>
              <w:contextualSpacing/>
            </w:pPr>
            <w:r w:rsidRPr="00BB75B5">
              <w:t>March</w:t>
            </w:r>
          </w:p>
          <w:p w:rsidR="005C0E33" w:rsidRPr="00BB75B5" w:rsidRDefault="005C0E33" w:rsidP="00DE3C30">
            <w:pPr>
              <w:contextualSpacing/>
            </w:pPr>
          </w:p>
        </w:tc>
        <w:tc>
          <w:tcPr>
            <w:tcW w:w="1441" w:type="dxa"/>
          </w:tcPr>
          <w:p w:rsidR="005C0E33" w:rsidRPr="00BB75B5" w:rsidRDefault="005C0E33" w:rsidP="00DE3C30">
            <w:pPr>
              <w:contextualSpacing/>
            </w:pPr>
          </w:p>
        </w:tc>
        <w:tc>
          <w:tcPr>
            <w:tcW w:w="3036" w:type="dxa"/>
          </w:tcPr>
          <w:p w:rsidR="005C0E33" w:rsidRPr="00BB75B5" w:rsidRDefault="005C0E33" w:rsidP="00DE3C30">
            <w:pPr>
              <w:contextualSpacing/>
              <w:rPr>
                <w:vertAlign w:val="superscript"/>
              </w:rPr>
            </w:pPr>
            <w:r w:rsidRPr="00BB75B5">
              <w:t>5</w:t>
            </w:r>
            <w:r w:rsidRPr="00BB75B5">
              <w:rPr>
                <w:vertAlign w:val="superscript"/>
              </w:rPr>
              <w:t>th</w:t>
            </w:r>
            <w:r w:rsidRPr="00BB75B5">
              <w:t>-6</w:t>
            </w:r>
            <w:r w:rsidRPr="00BB75B5">
              <w:rPr>
                <w:vertAlign w:val="superscript"/>
              </w:rPr>
              <w:t>th</w:t>
            </w:r>
            <w:r w:rsidRPr="00BB75B5">
              <w:t xml:space="preserve">       </w:t>
            </w:r>
          </w:p>
        </w:tc>
        <w:tc>
          <w:tcPr>
            <w:tcW w:w="1797" w:type="dxa"/>
          </w:tcPr>
          <w:p w:rsidR="005C0E33" w:rsidRPr="00BB75B5" w:rsidRDefault="005C0E33" w:rsidP="00DE3C30">
            <w:pPr>
              <w:contextualSpacing/>
              <w:rPr>
                <w:b/>
                <w:color w:val="FF0000"/>
              </w:rPr>
            </w:pPr>
            <w:r w:rsidRPr="00BB75B5">
              <w:t>DSET</w:t>
            </w:r>
          </w:p>
        </w:tc>
        <w:tc>
          <w:tcPr>
            <w:tcW w:w="2160" w:type="dxa"/>
          </w:tcPr>
          <w:p w:rsidR="005C0E33" w:rsidRPr="00BB75B5" w:rsidRDefault="005C0E33" w:rsidP="00DE3C30">
            <w:pPr>
              <w:contextualSpacing/>
            </w:pPr>
            <w:r w:rsidRPr="00BB75B5">
              <w:t>Atlanta, Georgia</w:t>
            </w:r>
          </w:p>
        </w:tc>
      </w:tr>
      <w:tr w:rsidR="005C0E33" w:rsidRPr="00BB75B5" w:rsidTr="000B11A0">
        <w:tc>
          <w:tcPr>
            <w:tcW w:w="1243" w:type="dxa"/>
          </w:tcPr>
          <w:p w:rsidR="005C0E33" w:rsidRPr="00BB75B5" w:rsidRDefault="005C0E33" w:rsidP="00DE3C30">
            <w:pPr>
              <w:contextualSpacing/>
            </w:pPr>
            <w:r w:rsidRPr="00BB75B5">
              <w:t>April</w:t>
            </w:r>
          </w:p>
        </w:tc>
        <w:tc>
          <w:tcPr>
            <w:tcW w:w="1441" w:type="dxa"/>
          </w:tcPr>
          <w:p w:rsidR="005C0E33" w:rsidRPr="00BB75B5" w:rsidRDefault="005C0E33" w:rsidP="00DE3C30">
            <w:pPr>
              <w:contextualSpacing/>
            </w:pPr>
          </w:p>
        </w:tc>
        <w:tc>
          <w:tcPr>
            <w:tcW w:w="3036" w:type="dxa"/>
          </w:tcPr>
          <w:p w:rsidR="005C0E33" w:rsidRPr="00BB75B5" w:rsidRDefault="005C0E33" w:rsidP="00DE3C30">
            <w:pPr>
              <w:contextualSpacing/>
            </w:pPr>
            <w:r w:rsidRPr="00BB75B5">
              <w:t>No meeting</w:t>
            </w:r>
            <w:r w:rsidR="00B47468" w:rsidRPr="00BB75B5">
              <w:t xml:space="preserve"> or Conference Call</w:t>
            </w:r>
            <w:r w:rsidRPr="00BB75B5">
              <w:t>.</w:t>
            </w:r>
          </w:p>
          <w:p w:rsidR="005C0E33" w:rsidRPr="00BB75B5" w:rsidRDefault="005C0E33" w:rsidP="00DE3C30">
            <w:pPr>
              <w:contextualSpacing/>
            </w:pPr>
          </w:p>
          <w:p w:rsidR="005C0E33" w:rsidRPr="00BB75B5" w:rsidRDefault="005C0E33" w:rsidP="00DE3C30">
            <w:pPr>
              <w:contextualSpacing/>
            </w:pPr>
            <w:r w:rsidRPr="00BB75B5">
              <w:t>04/09/2013 call if necessary</w:t>
            </w:r>
          </w:p>
        </w:tc>
        <w:tc>
          <w:tcPr>
            <w:tcW w:w="1797" w:type="dxa"/>
          </w:tcPr>
          <w:p w:rsidR="005C0E33" w:rsidRPr="00BB75B5" w:rsidRDefault="005C0E33" w:rsidP="00DE3C30">
            <w:pPr>
              <w:contextualSpacing/>
            </w:pPr>
          </w:p>
        </w:tc>
        <w:tc>
          <w:tcPr>
            <w:tcW w:w="2160" w:type="dxa"/>
          </w:tcPr>
          <w:p w:rsidR="005C0E33" w:rsidRPr="00BB75B5" w:rsidRDefault="005C0E33" w:rsidP="00DE3C30">
            <w:pPr>
              <w:keepNext/>
              <w:contextualSpacing/>
              <w:outlineLvl w:val="6"/>
              <w:rPr>
                <w:szCs w:val="20"/>
              </w:rPr>
            </w:pPr>
          </w:p>
        </w:tc>
      </w:tr>
      <w:tr w:rsidR="005C0E33" w:rsidRPr="00BB75B5" w:rsidTr="000B11A0">
        <w:tc>
          <w:tcPr>
            <w:tcW w:w="1243" w:type="dxa"/>
          </w:tcPr>
          <w:p w:rsidR="005C0E33" w:rsidRPr="00BB75B5" w:rsidRDefault="005C0E33" w:rsidP="00DE3C30">
            <w:pPr>
              <w:contextualSpacing/>
            </w:pPr>
            <w:r w:rsidRPr="00BB75B5">
              <w:t>May</w:t>
            </w:r>
          </w:p>
        </w:tc>
        <w:tc>
          <w:tcPr>
            <w:tcW w:w="1441" w:type="dxa"/>
          </w:tcPr>
          <w:p w:rsidR="005C0E33" w:rsidRPr="00BB75B5" w:rsidRDefault="005C0E33" w:rsidP="00DE3C30">
            <w:pPr>
              <w:contextualSpacing/>
            </w:pPr>
          </w:p>
        </w:tc>
        <w:tc>
          <w:tcPr>
            <w:tcW w:w="3036" w:type="dxa"/>
          </w:tcPr>
          <w:p w:rsidR="005C0E33" w:rsidRPr="00BB75B5" w:rsidRDefault="005C0E33" w:rsidP="00DE3C30">
            <w:pPr>
              <w:contextualSpacing/>
            </w:pPr>
            <w:r w:rsidRPr="00BB75B5">
              <w:t>7</w:t>
            </w:r>
            <w:r w:rsidRPr="00BB75B5">
              <w:rPr>
                <w:vertAlign w:val="superscript"/>
              </w:rPr>
              <w:t>th</w:t>
            </w:r>
            <w:r w:rsidRPr="00BB75B5">
              <w:t>-8</w:t>
            </w:r>
            <w:r w:rsidRPr="00BB75B5">
              <w:rPr>
                <w:vertAlign w:val="superscript"/>
              </w:rPr>
              <w:t>th</w:t>
            </w:r>
            <w:r w:rsidRPr="00BB75B5">
              <w:t xml:space="preserve"> </w:t>
            </w:r>
          </w:p>
        </w:tc>
        <w:tc>
          <w:tcPr>
            <w:tcW w:w="1797" w:type="dxa"/>
          </w:tcPr>
          <w:p w:rsidR="005C0E33" w:rsidRPr="00BB75B5" w:rsidRDefault="005C0E33" w:rsidP="00DE3C30">
            <w:pPr>
              <w:contextualSpacing/>
            </w:pPr>
            <w:r w:rsidRPr="00BB75B5">
              <w:t>Neustar</w:t>
            </w:r>
          </w:p>
        </w:tc>
        <w:tc>
          <w:tcPr>
            <w:tcW w:w="2160" w:type="dxa"/>
          </w:tcPr>
          <w:p w:rsidR="005C0E33" w:rsidRPr="00BB75B5" w:rsidRDefault="005C0E33" w:rsidP="00DE3C30">
            <w:pPr>
              <w:contextualSpacing/>
            </w:pPr>
            <w:r w:rsidRPr="00BB75B5">
              <w:t>Miami Beach, FL</w:t>
            </w:r>
          </w:p>
          <w:p w:rsidR="005C0E33" w:rsidRPr="00BB75B5" w:rsidRDefault="005C0E33" w:rsidP="00DE3C30">
            <w:pPr>
              <w:contextualSpacing/>
            </w:pPr>
            <w:r w:rsidRPr="00BB75B5">
              <w:t xml:space="preserve"> </w:t>
            </w:r>
          </w:p>
        </w:tc>
      </w:tr>
      <w:tr w:rsidR="005C0E33" w:rsidRPr="00BB75B5" w:rsidTr="000B11A0">
        <w:tc>
          <w:tcPr>
            <w:tcW w:w="1243" w:type="dxa"/>
          </w:tcPr>
          <w:p w:rsidR="005C0E33" w:rsidRPr="00BB75B5" w:rsidRDefault="005C0E33" w:rsidP="00DE3C30">
            <w:pPr>
              <w:contextualSpacing/>
            </w:pPr>
            <w:r w:rsidRPr="00BB75B5">
              <w:t>June</w:t>
            </w:r>
          </w:p>
        </w:tc>
        <w:tc>
          <w:tcPr>
            <w:tcW w:w="1441" w:type="dxa"/>
          </w:tcPr>
          <w:p w:rsidR="005C0E33" w:rsidRPr="00BB75B5" w:rsidRDefault="005C0E33" w:rsidP="00DE3C30">
            <w:pPr>
              <w:contextualSpacing/>
            </w:pPr>
          </w:p>
        </w:tc>
        <w:tc>
          <w:tcPr>
            <w:tcW w:w="3036" w:type="dxa"/>
          </w:tcPr>
          <w:p w:rsidR="005C0E33" w:rsidRPr="00BB75B5" w:rsidRDefault="005C0E33" w:rsidP="00DE3C30">
            <w:pPr>
              <w:contextualSpacing/>
            </w:pPr>
            <w:r w:rsidRPr="00BB75B5">
              <w:t>No meeting.</w:t>
            </w:r>
          </w:p>
          <w:p w:rsidR="005C0E33" w:rsidRPr="00BB75B5" w:rsidRDefault="005C0E33" w:rsidP="00DE3C30">
            <w:pPr>
              <w:contextualSpacing/>
            </w:pPr>
          </w:p>
          <w:p w:rsidR="005C0E33" w:rsidRPr="00BB75B5" w:rsidRDefault="00BB75B5" w:rsidP="00DE3C30">
            <w:pPr>
              <w:contextualSpacing/>
            </w:pPr>
            <w:r w:rsidRPr="00BD51B5">
              <w:t>06/17/2013 Conference Call</w:t>
            </w:r>
          </w:p>
        </w:tc>
        <w:tc>
          <w:tcPr>
            <w:tcW w:w="1797" w:type="dxa"/>
          </w:tcPr>
          <w:p w:rsidR="005C0E33" w:rsidRPr="00BB75B5" w:rsidRDefault="005C0E33" w:rsidP="00DE3C30">
            <w:pPr>
              <w:contextualSpacing/>
            </w:pPr>
          </w:p>
        </w:tc>
        <w:tc>
          <w:tcPr>
            <w:tcW w:w="2160" w:type="dxa"/>
          </w:tcPr>
          <w:p w:rsidR="005C0E33" w:rsidRPr="00BB75B5" w:rsidRDefault="005C0E33" w:rsidP="00DE3C30">
            <w:pPr>
              <w:contextualSpacing/>
            </w:pPr>
          </w:p>
        </w:tc>
      </w:tr>
      <w:tr w:rsidR="005C0E33" w:rsidRPr="00BB75B5" w:rsidTr="000B11A0">
        <w:tc>
          <w:tcPr>
            <w:tcW w:w="1243" w:type="dxa"/>
          </w:tcPr>
          <w:p w:rsidR="005C0E33" w:rsidRPr="00BB75B5" w:rsidRDefault="005C0E33" w:rsidP="00DE3C30">
            <w:pPr>
              <w:contextualSpacing/>
            </w:pPr>
            <w:r w:rsidRPr="00BB75B5">
              <w:t>July</w:t>
            </w:r>
          </w:p>
          <w:p w:rsidR="005C0E33" w:rsidRPr="00BB75B5" w:rsidRDefault="005C0E33" w:rsidP="00DE3C30">
            <w:pPr>
              <w:contextualSpacing/>
            </w:pPr>
          </w:p>
        </w:tc>
        <w:tc>
          <w:tcPr>
            <w:tcW w:w="1441" w:type="dxa"/>
          </w:tcPr>
          <w:p w:rsidR="005C0E33" w:rsidRPr="00BB75B5" w:rsidRDefault="005C0E33" w:rsidP="00DE3C30">
            <w:pPr>
              <w:contextualSpacing/>
            </w:pPr>
            <w:r w:rsidRPr="00BB75B5">
              <w:t xml:space="preserve"> </w:t>
            </w:r>
          </w:p>
        </w:tc>
        <w:tc>
          <w:tcPr>
            <w:tcW w:w="3036" w:type="dxa"/>
          </w:tcPr>
          <w:p w:rsidR="005C0E33" w:rsidRPr="00BB75B5" w:rsidRDefault="005C0E33" w:rsidP="00DE3C30">
            <w:pPr>
              <w:contextualSpacing/>
            </w:pPr>
            <w:r w:rsidRPr="00BB75B5">
              <w:t>9</w:t>
            </w:r>
            <w:r w:rsidRPr="00BB75B5">
              <w:rPr>
                <w:vertAlign w:val="superscript"/>
              </w:rPr>
              <w:t>th</w:t>
            </w:r>
            <w:r w:rsidRPr="00BB75B5">
              <w:t>-10</w:t>
            </w:r>
            <w:r w:rsidRPr="00BB75B5">
              <w:rPr>
                <w:vertAlign w:val="superscript"/>
              </w:rPr>
              <w:t>th</w:t>
            </w:r>
            <w:r w:rsidRPr="00BB75B5">
              <w:t xml:space="preserve"> </w:t>
            </w:r>
          </w:p>
        </w:tc>
        <w:tc>
          <w:tcPr>
            <w:tcW w:w="1797" w:type="dxa"/>
          </w:tcPr>
          <w:p w:rsidR="005C0E33" w:rsidRPr="00BB75B5" w:rsidRDefault="005C0E33" w:rsidP="00DE3C30">
            <w:pPr>
              <w:contextualSpacing/>
            </w:pPr>
            <w:r w:rsidRPr="00BB75B5">
              <w:t>T-Mobile</w:t>
            </w:r>
          </w:p>
        </w:tc>
        <w:tc>
          <w:tcPr>
            <w:tcW w:w="2160" w:type="dxa"/>
          </w:tcPr>
          <w:p w:rsidR="005C0E33" w:rsidRPr="00BB75B5" w:rsidRDefault="005C0E33" w:rsidP="00DE3C30">
            <w:pPr>
              <w:contextualSpacing/>
              <w:rPr>
                <w:rFonts w:cs="Calibri"/>
                <w:lang w:val="en-CA"/>
              </w:rPr>
            </w:pPr>
            <w:r w:rsidRPr="00BB75B5">
              <w:rPr>
                <w:rFonts w:cs="Calibri"/>
                <w:lang w:val="en-CA"/>
              </w:rPr>
              <w:t>Seattle, Washington</w:t>
            </w:r>
          </w:p>
        </w:tc>
      </w:tr>
      <w:tr w:rsidR="005C0E33" w:rsidRPr="00BB75B5" w:rsidTr="000B11A0">
        <w:tc>
          <w:tcPr>
            <w:tcW w:w="1243" w:type="dxa"/>
          </w:tcPr>
          <w:p w:rsidR="005C0E33" w:rsidRPr="00BB75B5" w:rsidRDefault="005C0E33" w:rsidP="00DE3C30">
            <w:pPr>
              <w:contextualSpacing/>
            </w:pPr>
            <w:r w:rsidRPr="00BB75B5">
              <w:t>August</w:t>
            </w:r>
          </w:p>
        </w:tc>
        <w:tc>
          <w:tcPr>
            <w:tcW w:w="1441" w:type="dxa"/>
          </w:tcPr>
          <w:p w:rsidR="005C0E33" w:rsidRPr="00BB75B5" w:rsidRDefault="005C0E33" w:rsidP="00DE3C30">
            <w:pPr>
              <w:contextualSpacing/>
            </w:pPr>
          </w:p>
        </w:tc>
        <w:tc>
          <w:tcPr>
            <w:tcW w:w="3036" w:type="dxa"/>
          </w:tcPr>
          <w:p w:rsidR="005C0E33" w:rsidRPr="00BB75B5" w:rsidRDefault="005C0E33" w:rsidP="00DE3C30">
            <w:pPr>
              <w:contextualSpacing/>
            </w:pPr>
            <w:r w:rsidRPr="00BB75B5">
              <w:t>No meeting.</w:t>
            </w:r>
          </w:p>
          <w:p w:rsidR="005C0E33" w:rsidRPr="00BB75B5" w:rsidRDefault="005C0E33" w:rsidP="00DE3C30">
            <w:pPr>
              <w:contextualSpacing/>
            </w:pPr>
          </w:p>
          <w:p w:rsidR="005C0E33" w:rsidRPr="00BB75B5" w:rsidRDefault="005C0E33" w:rsidP="00DE3C30">
            <w:pPr>
              <w:contextualSpacing/>
            </w:pPr>
            <w:r w:rsidRPr="00BB75B5">
              <w:t>08/06/2013 call if necessary</w:t>
            </w:r>
          </w:p>
        </w:tc>
        <w:tc>
          <w:tcPr>
            <w:tcW w:w="1797" w:type="dxa"/>
          </w:tcPr>
          <w:p w:rsidR="005C0E33" w:rsidRPr="00BB75B5" w:rsidRDefault="005C0E33" w:rsidP="00DE3C30">
            <w:pPr>
              <w:contextualSpacing/>
            </w:pPr>
          </w:p>
        </w:tc>
        <w:tc>
          <w:tcPr>
            <w:tcW w:w="2160" w:type="dxa"/>
          </w:tcPr>
          <w:p w:rsidR="005C0E33" w:rsidRPr="00BB75B5" w:rsidRDefault="005C0E33" w:rsidP="00DE3C30">
            <w:pPr>
              <w:contextualSpacing/>
            </w:pPr>
          </w:p>
          <w:p w:rsidR="005C0E33" w:rsidRPr="00BB75B5" w:rsidRDefault="005C0E33" w:rsidP="00DE3C30">
            <w:pPr>
              <w:contextualSpacing/>
            </w:pPr>
          </w:p>
        </w:tc>
      </w:tr>
      <w:tr w:rsidR="005C0E33" w:rsidRPr="00BB75B5" w:rsidTr="000B11A0">
        <w:tc>
          <w:tcPr>
            <w:tcW w:w="1243" w:type="dxa"/>
          </w:tcPr>
          <w:p w:rsidR="005C0E33" w:rsidRPr="00BB75B5" w:rsidRDefault="005C0E33" w:rsidP="00DE3C30">
            <w:pPr>
              <w:contextualSpacing/>
            </w:pPr>
            <w:r w:rsidRPr="00BB75B5">
              <w:t>September</w:t>
            </w:r>
          </w:p>
        </w:tc>
        <w:tc>
          <w:tcPr>
            <w:tcW w:w="1441" w:type="dxa"/>
          </w:tcPr>
          <w:p w:rsidR="005C0E33" w:rsidRPr="00BB75B5" w:rsidRDefault="005C0E33" w:rsidP="00DE3C30">
            <w:pPr>
              <w:contextualSpacing/>
            </w:pPr>
          </w:p>
        </w:tc>
        <w:tc>
          <w:tcPr>
            <w:tcW w:w="3036" w:type="dxa"/>
          </w:tcPr>
          <w:p w:rsidR="005C0E33" w:rsidRPr="00BB75B5" w:rsidRDefault="005C0E33" w:rsidP="00DE3C30">
            <w:pPr>
              <w:contextualSpacing/>
            </w:pPr>
            <w:r w:rsidRPr="00BB75B5">
              <w:t>10</w:t>
            </w:r>
            <w:r w:rsidRPr="00BB75B5">
              <w:rPr>
                <w:vertAlign w:val="superscript"/>
              </w:rPr>
              <w:t>th</w:t>
            </w:r>
            <w:r w:rsidRPr="00BB75B5">
              <w:t>-11</w:t>
            </w:r>
            <w:r w:rsidRPr="00BB75B5">
              <w:rPr>
                <w:vertAlign w:val="superscript"/>
              </w:rPr>
              <w:t>th</w:t>
            </w:r>
          </w:p>
        </w:tc>
        <w:tc>
          <w:tcPr>
            <w:tcW w:w="1797" w:type="dxa"/>
          </w:tcPr>
          <w:p w:rsidR="005C0E33" w:rsidRPr="00BB75B5" w:rsidRDefault="005C0E33" w:rsidP="00871168">
            <w:pPr>
              <w:tabs>
                <w:tab w:val="left" w:pos="1267"/>
              </w:tabs>
              <w:contextualSpacing/>
            </w:pPr>
            <w:r w:rsidRPr="00BB75B5">
              <w:t>Comcast</w:t>
            </w:r>
            <w:r w:rsidR="00871168">
              <w:tab/>
            </w:r>
          </w:p>
        </w:tc>
        <w:tc>
          <w:tcPr>
            <w:tcW w:w="2160" w:type="dxa"/>
          </w:tcPr>
          <w:p w:rsidR="005C0E33" w:rsidRPr="00BB75B5" w:rsidRDefault="005C0E33" w:rsidP="00DE3C30">
            <w:pPr>
              <w:contextualSpacing/>
            </w:pPr>
            <w:r w:rsidRPr="00BB75B5">
              <w:t>Denver, Colorado</w:t>
            </w:r>
          </w:p>
        </w:tc>
      </w:tr>
      <w:tr w:rsidR="005C0E33" w:rsidRPr="00BB75B5" w:rsidTr="000B11A0">
        <w:tc>
          <w:tcPr>
            <w:tcW w:w="1243" w:type="dxa"/>
          </w:tcPr>
          <w:p w:rsidR="005C0E33" w:rsidRPr="00BB75B5" w:rsidRDefault="005C0E33" w:rsidP="00DE3C30">
            <w:pPr>
              <w:contextualSpacing/>
            </w:pPr>
            <w:r w:rsidRPr="00BB75B5">
              <w:t>October</w:t>
            </w:r>
          </w:p>
        </w:tc>
        <w:tc>
          <w:tcPr>
            <w:tcW w:w="1441" w:type="dxa"/>
          </w:tcPr>
          <w:p w:rsidR="005C0E33" w:rsidRPr="00BB75B5" w:rsidRDefault="005C0E33" w:rsidP="00DE3C30">
            <w:pPr>
              <w:contextualSpacing/>
            </w:pPr>
          </w:p>
        </w:tc>
        <w:tc>
          <w:tcPr>
            <w:tcW w:w="3036" w:type="dxa"/>
          </w:tcPr>
          <w:p w:rsidR="005C0E33" w:rsidRPr="00BB75B5" w:rsidRDefault="005C0E33" w:rsidP="00DE3C30">
            <w:pPr>
              <w:contextualSpacing/>
            </w:pPr>
            <w:r w:rsidRPr="00BB75B5">
              <w:t>No meeting.</w:t>
            </w:r>
          </w:p>
          <w:p w:rsidR="005C0E33" w:rsidRPr="00BB75B5" w:rsidRDefault="005C0E33" w:rsidP="00DE3C30">
            <w:pPr>
              <w:contextualSpacing/>
            </w:pPr>
          </w:p>
          <w:p w:rsidR="005C0E33" w:rsidRPr="00BB75B5" w:rsidRDefault="005C0E33" w:rsidP="00DE3C30">
            <w:pPr>
              <w:contextualSpacing/>
            </w:pPr>
            <w:r w:rsidRPr="00BB75B5">
              <w:t>10/08/2013 call if necessary</w:t>
            </w:r>
          </w:p>
        </w:tc>
        <w:tc>
          <w:tcPr>
            <w:tcW w:w="1797" w:type="dxa"/>
          </w:tcPr>
          <w:p w:rsidR="005C0E33" w:rsidRPr="00BB75B5" w:rsidRDefault="005C0E33" w:rsidP="00DE3C30">
            <w:pPr>
              <w:contextualSpacing/>
            </w:pPr>
          </w:p>
        </w:tc>
        <w:tc>
          <w:tcPr>
            <w:tcW w:w="2160" w:type="dxa"/>
          </w:tcPr>
          <w:p w:rsidR="005C0E33" w:rsidRPr="00BB75B5" w:rsidRDefault="005C0E33" w:rsidP="00DE3C30">
            <w:pPr>
              <w:contextualSpacing/>
            </w:pPr>
          </w:p>
        </w:tc>
      </w:tr>
      <w:tr w:rsidR="0098651F" w:rsidRPr="0098651F" w:rsidTr="000B11A0">
        <w:tc>
          <w:tcPr>
            <w:tcW w:w="1243" w:type="dxa"/>
          </w:tcPr>
          <w:p w:rsidR="00871168" w:rsidRPr="0098651F" w:rsidRDefault="00871168" w:rsidP="00871168">
            <w:pPr>
              <w:ind w:right="-143"/>
              <w:contextualSpacing/>
              <w:rPr>
                <w:b/>
              </w:rPr>
            </w:pPr>
            <w:r w:rsidRPr="0098651F">
              <w:rPr>
                <w:b/>
              </w:rPr>
              <w:t>November</w:t>
            </w:r>
          </w:p>
        </w:tc>
        <w:tc>
          <w:tcPr>
            <w:tcW w:w="1441" w:type="dxa"/>
          </w:tcPr>
          <w:p w:rsidR="00871168" w:rsidRPr="0098651F" w:rsidRDefault="00871168" w:rsidP="00871168">
            <w:pPr>
              <w:ind w:right="-143"/>
              <w:contextualSpacing/>
              <w:rPr>
                <w:b/>
              </w:rPr>
            </w:pPr>
          </w:p>
        </w:tc>
        <w:tc>
          <w:tcPr>
            <w:tcW w:w="3036" w:type="dxa"/>
          </w:tcPr>
          <w:p w:rsidR="00871168" w:rsidRPr="0098651F" w:rsidRDefault="00871168" w:rsidP="00871168">
            <w:pPr>
              <w:ind w:right="-143"/>
              <w:contextualSpacing/>
              <w:rPr>
                <w:b/>
              </w:rPr>
            </w:pPr>
            <w:r w:rsidRPr="0098651F">
              <w:rPr>
                <w:b/>
              </w:rPr>
              <w:t>5</w:t>
            </w:r>
            <w:r w:rsidRPr="0098651F">
              <w:rPr>
                <w:b/>
                <w:vertAlign w:val="superscript"/>
              </w:rPr>
              <w:t>th</w:t>
            </w:r>
            <w:r w:rsidRPr="0098651F">
              <w:rPr>
                <w:b/>
              </w:rPr>
              <w:t>-6</w:t>
            </w:r>
            <w:r w:rsidRPr="0098651F">
              <w:rPr>
                <w:b/>
                <w:vertAlign w:val="superscript"/>
              </w:rPr>
              <w:t>th</w:t>
            </w:r>
          </w:p>
        </w:tc>
        <w:tc>
          <w:tcPr>
            <w:tcW w:w="1797" w:type="dxa"/>
          </w:tcPr>
          <w:p w:rsidR="00871168" w:rsidRPr="0098651F" w:rsidRDefault="00871168" w:rsidP="00871168">
            <w:pPr>
              <w:tabs>
                <w:tab w:val="left" w:pos="1267"/>
              </w:tabs>
              <w:ind w:right="-143"/>
              <w:contextualSpacing/>
              <w:rPr>
                <w:b/>
              </w:rPr>
            </w:pPr>
            <w:r w:rsidRPr="0098651F">
              <w:rPr>
                <w:b/>
              </w:rPr>
              <w:t>Comcast</w:t>
            </w:r>
            <w:r w:rsidRPr="0098651F">
              <w:rPr>
                <w:b/>
              </w:rPr>
              <w:tab/>
            </w:r>
          </w:p>
        </w:tc>
        <w:tc>
          <w:tcPr>
            <w:tcW w:w="2160" w:type="dxa"/>
          </w:tcPr>
          <w:p w:rsidR="00871168" w:rsidRPr="0098651F" w:rsidRDefault="00871168" w:rsidP="00871168">
            <w:pPr>
              <w:ind w:right="-143"/>
              <w:contextualSpacing/>
              <w:rPr>
                <w:b/>
              </w:rPr>
            </w:pPr>
            <w:r w:rsidRPr="0098651F">
              <w:rPr>
                <w:b/>
              </w:rPr>
              <w:t>Denver, Colorado</w:t>
            </w:r>
          </w:p>
          <w:p w:rsidR="00871168" w:rsidRPr="0098651F" w:rsidRDefault="00871168" w:rsidP="00871168">
            <w:pPr>
              <w:ind w:right="-143"/>
              <w:contextualSpacing/>
              <w:rPr>
                <w:b/>
                <w:i/>
              </w:rPr>
            </w:pPr>
            <w:r w:rsidRPr="0098651F">
              <w:rPr>
                <w:b/>
                <w:i/>
              </w:rPr>
              <w:t>Note that this is a change!</w:t>
            </w:r>
          </w:p>
        </w:tc>
      </w:tr>
      <w:tr w:rsidR="00871168" w:rsidRPr="005C0E33" w:rsidTr="000B11A0">
        <w:tc>
          <w:tcPr>
            <w:tcW w:w="1243" w:type="dxa"/>
          </w:tcPr>
          <w:p w:rsidR="00871168" w:rsidRPr="00BB75B5" w:rsidRDefault="00871168" w:rsidP="00DE3C30">
            <w:pPr>
              <w:contextualSpacing/>
            </w:pPr>
            <w:r w:rsidRPr="00BB75B5">
              <w:t>December</w:t>
            </w:r>
          </w:p>
        </w:tc>
        <w:tc>
          <w:tcPr>
            <w:tcW w:w="1441" w:type="dxa"/>
          </w:tcPr>
          <w:p w:rsidR="00871168" w:rsidRPr="00BB75B5" w:rsidRDefault="00871168" w:rsidP="00DE3C30">
            <w:pPr>
              <w:contextualSpacing/>
            </w:pPr>
          </w:p>
        </w:tc>
        <w:tc>
          <w:tcPr>
            <w:tcW w:w="3036" w:type="dxa"/>
          </w:tcPr>
          <w:p w:rsidR="00871168" w:rsidRDefault="00871168" w:rsidP="00DE3C30">
            <w:pPr>
              <w:contextualSpacing/>
            </w:pPr>
            <w:r w:rsidRPr="00BB75B5">
              <w:t>No meeting.</w:t>
            </w:r>
          </w:p>
          <w:p w:rsidR="00871168" w:rsidRPr="0080566F" w:rsidRDefault="00887FE0" w:rsidP="00DE3C30">
            <w:pPr>
              <w:contextualSpacing/>
              <w:rPr>
                <w:b/>
                <w:color w:val="FF0000"/>
              </w:rPr>
            </w:pPr>
            <w:r w:rsidRPr="0080566F">
              <w:rPr>
                <w:b/>
                <w:color w:val="FF0000"/>
              </w:rPr>
              <w:t>Conference Call Canceled.</w:t>
            </w:r>
          </w:p>
          <w:p w:rsidR="00871168" w:rsidRPr="00BB75B5" w:rsidRDefault="00871168" w:rsidP="00DE3C30">
            <w:pPr>
              <w:contextualSpacing/>
            </w:pPr>
            <w:r w:rsidRPr="00BB75B5">
              <w:t>12/03/2013 call if necessary</w:t>
            </w:r>
          </w:p>
        </w:tc>
        <w:tc>
          <w:tcPr>
            <w:tcW w:w="1797" w:type="dxa"/>
          </w:tcPr>
          <w:p w:rsidR="00871168" w:rsidRPr="005C0E33" w:rsidRDefault="00871168" w:rsidP="00DE3C30">
            <w:pPr>
              <w:contextualSpacing/>
            </w:pPr>
          </w:p>
        </w:tc>
        <w:tc>
          <w:tcPr>
            <w:tcW w:w="2160" w:type="dxa"/>
          </w:tcPr>
          <w:p w:rsidR="00871168" w:rsidRPr="005C0E33" w:rsidRDefault="00871168" w:rsidP="00DE3C30">
            <w:pPr>
              <w:contextualSpacing/>
            </w:pPr>
          </w:p>
        </w:tc>
      </w:tr>
    </w:tbl>
    <w:p w:rsidR="0092054D" w:rsidRDefault="0092054D" w:rsidP="00DE3C30">
      <w:pPr>
        <w:contextualSpacing/>
        <w:rPr>
          <w:b/>
          <w:sz w:val="28"/>
          <w:szCs w:val="28"/>
          <w:u w:val="single"/>
        </w:rPr>
      </w:pPr>
    </w:p>
    <w:p w:rsidR="009A3061" w:rsidRPr="00056D6E" w:rsidRDefault="001D18D4" w:rsidP="00DE3C30">
      <w:pPr>
        <w:contextualSpacing/>
        <w:rPr>
          <w:b/>
          <w:sz w:val="28"/>
          <w:szCs w:val="28"/>
          <w:u w:val="single"/>
        </w:rPr>
      </w:pPr>
      <w:r>
        <w:rPr>
          <w:b/>
          <w:sz w:val="28"/>
          <w:szCs w:val="28"/>
          <w:u w:val="single"/>
        </w:rPr>
        <w:t>September 10-11</w:t>
      </w:r>
      <w:r w:rsidR="00DE3C30">
        <w:rPr>
          <w:b/>
          <w:sz w:val="28"/>
          <w:szCs w:val="28"/>
          <w:u w:val="single"/>
        </w:rPr>
        <w:t>, 2013</w:t>
      </w:r>
      <w:r w:rsidR="00056D6E">
        <w:rPr>
          <w:b/>
          <w:sz w:val="28"/>
          <w:szCs w:val="28"/>
          <w:u w:val="single"/>
        </w:rPr>
        <w:t xml:space="preserve"> Draft </w:t>
      </w:r>
      <w:r w:rsidR="009A3061" w:rsidRPr="00056D6E">
        <w:rPr>
          <w:b/>
          <w:sz w:val="28"/>
          <w:szCs w:val="28"/>
          <w:u w:val="single"/>
        </w:rPr>
        <w:t xml:space="preserve">LNPA WG </w:t>
      </w:r>
      <w:r w:rsidR="009F47CC" w:rsidRPr="00056D6E">
        <w:rPr>
          <w:b/>
          <w:sz w:val="28"/>
          <w:szCs w:val="28"/>
          <w:u w:val="single"/>
        </w:rPr>
        <w:t>Meeting</w:t>
      </w:r>
      <w:r w:rsidR="009A3061" w:rsidRPr="00056D6E">
        <w:rPr>
          <w:b/>
          <w:sz w:val="28"/>
          <w:szCs w:val="28"/>
          <w:u w:val="single"/>
        </w:rPr>
        <w:t xml:space="preserve"> </w:t>
      </w:r>
      <w:r w:rsidR="009F47CC" w:rsidRPr="00056D6E">
        <w:rPr>
          <w:b/>
          <w:sz w:val="28"/>
          <w:szCs w:val="28"/>
          <w:u w:val="single"/>
        </w:rPr>
        <w:t xml:space="preserve">Minutes </w:t>
      </w:r>
      <w:r w:rsidR="009A3061" w:rsidRPr="00056D6E">
        <w:rPr>
          <w:b/>
          <w:sz w:val="28"/>
          <w:szCs w:val="28"/>
          <w:u w:val="single"/>
        </w:rPr>
        <w:t>Review:</w:t>
      </w:r>
    </w:p>
    <w:p w:rsidR="009A3061" w:rsidRDefault="00B20EBE" w:rsidP="00C74024">
      <w:pPr>
        <w:contextualSpacing/>
      </w:pPr>
      <w:r>
        <w:t xml:space="preserve">The </w:t>
      </w:r>
      <w:r w:rsidR="00FE124D">
        <w:t>July 9-10</w:t>
      </w:r>
      <w:r>
        <w:t>, 2013,</w:t>
      </w:r>
      <w:r w:rsidR="009F47CC">
        <w:t xml:space="preserve"> meeting</w:t>
      </w:r>
      <w:r>
        <w:t xml:space="preserve"> minutes were reviewed</w:t>
      </w:r>
      <w:r w:rsidR="001D18D4">
        <w:t xml:space="preserve"> and approved with no changes</w:t>
      </w:r>
      <w:r>
        <w:t>.</w:t>
      </w:r>
      <w:r w:rsidR="001D18D4">
        <w:t xml:space="preserve">  They will be marked as FINAL and distributed.</w:t>
      </w:r>
    </w:p>
    <w:p w:rsidR="00AA5ACE" w:rsidRDefault="00AA5ACE" w:rsidP="00C74024">
      <w:pPr>
        <w:contextualSpacing/>
      </w:pPr>
    </w:p>
    <w:p w:rsidR="000B11A0" w:rsidRDefault="000B11A0" w:rsidP="00DE3C30">
      <w:pPr>
        <w:contextualSpacing/>
        <w:rPr>
          <w:b/>
          <w:sz w:val="28"/>
          <w:szCs w:val="28"/>
          <w:u w:val="single"/>
        </w:rPr>
      </w:pPr>
      <w:r>
        <w:rPr>
          <w:b/>
          <w:sz w:val="28"/>
          <w:szCs w:val="28"/>
          <w:u w:val="single"/>
        </w:rPr>
        <w:t>Updates from Other Industry Groups</w:t>
      </w:r>
    </w:p>
    <w:p w:rsidR="0020164B" w:rsidRPr="000B11A0" w:rsidRDefault="0020164B" w:rsidP="00DE3C30">
      <w:pPr>
        <w:contextualSpacing/>
        <w:rPr>
          <w:b/>
          <w:sz w:val="28"/>
          <w:szCs w:val="28"/>
          <w:u w:val="single"/>
        </w:rPr>
      </w:pPr>
    </w:p>
    <w:p w:rsidR="00021E7C" w:rsidRDefault="00AA0F07" w:rsidP="00B20EBE">
      <w:pPr>
        <w:contextualSpacing/>
        <w:rPr>
          <w:b/>
          <w:u w:val="single"/>
        </w:rPr>
      </w:pPr>
      <w:r w:rsidRPr="000B11A0">
        <w:rPr>
          <w:b/>
          <w:u w:val="single"/>
        </w:rPr>
        <w:t xml:space="preserve">OBF </w:t>
      </w:r>
      <w:r w:rsidR="00F01032" w:rsidRPr="000B11A0">
        <w:rPr>
          <w:b/>
          <w:u w:val="single"/>
        </w:rPr>
        <w:t xml:space="preserve">Ordering Solutions </w:t>
      </w:r>
      <w:r w:rsidRPr="000B11A0">
        <w:rPr>
          <w:b/>
          <w:u w:val="single"/>
        </w:rPr>
        <w:t xml:space="preserve">Wireless </w:t>
      </w:r>
      <w:r w:rsidR="00DC37BA" w:rsidRPr="000B11A0">
        <w:rPr>
          <w:b/>
          <w:u w:val="single"/>
        </w:rPr>
        <w:t xml:space="preserve">Service </w:t>
      </w:r>
      <w:r w:rsidRPr="000B11A0">
        <w:rPr>
          <w:b/>
          <w:u w:val="single"/>
        </w:rPr>
        <w:t>Ordering</w:t>
      </w:r>
      <w:r w:rsidR="00DC37BA" w:rsidRPr="000B11A0">
        <w:rPr>
          <w:b/>
          <w:u w:val="single"/>
        </w:rPr>
        <w:t xml:space="preserve"> (WSO) Subcommittee</w:t>
      </w:r>
      <w:r w:rsidRPr="000B11A0">
        <w:rPr>
          <w:b/>
          <w:u w:val="single"/>
        </w:rPr>
        <w:t xml:space="preserve"> Updat</w:t>
      </w:r>
      <w:r w:rsidR="00770AA5">
        <w:rPr>
          <w:b/>
          <w:u w:val="single"/>
        </w:rPr>
        <w:t>e – Deb Tucker</w:t>
      </w:r>
      <w:r w:rsidRPr="000B11A0">
        <w:rPr>
          <w:b/>
          <w:u w:val="single"/>
        </w:rPr>
        <w:t>:</w:t>
      </w:r>
    </w:p>
    <w:p w:rsidR="001D18D4" w:rsidRPr="000B11A0" w:rsidRDefault="001D18D4" w:rsidP="00B20EBE">
      <w:pPr>
        <w:contextualSpacing/>
        <w:rPr>
          <w:b/>
          <w:u w:val="single"/>
        </w:rPr>
      </w:pPr>
    </w:p>
    <w:p w:rsidR="001D18D4" w:rsidRPr="001D18D4" w:rsidRDefault="001D18D4" w:rsidP="001D18D4">
      <w:pPr>
        <w:contextualSpacing/>
      </w:pPr>
      <w:r w:rsidRPr="001D18D4">
        <w:t xml:space="preserve">The Wireless Service Ordering Subcommittee met October 1, 2013, and discussed progress made to date by the OBF OS Local Service Ordering (LSO) Subcommittee on Issue 3450. Wireless providers are encouraged to review potential changes to a variety of fields included in the issue. Additionally, a subgroup of WSO participants will form to review the recommended changes to the LSR, NP, and EU forms for WICIS impacts.  </w:t>
      </w:r>
    </w:p>
    <w:p w:rsidR="001D18D4" w:rsidRPr="001D18D4" w:rsidRDefault="001D18D4" w:rsidP="001D18D4">
      <w:pPr>
        <w:contextualSpacing/>
      </w:pPr>
    </w:p>
    <w:p w:rsidR="001D18D4" w:rsidRPr="001D18D4" w:rsidRDefault="001D18D4" w:rsidP="001D18D4">
      <w:pPr>
        <w:contextualSpacing/>
      </w:pPr>
      <w:r w:rsidRPr="001D18D4">
        <w:rPr>
          <w:b/>
          <w:bCs/>
        </w:rPr>
        <w:t>Issue 3429</w:t>
      </w:r>
      <w:r w:rsidRPr="001D18D4">
        <w:t xml:space="preserve"> – WICIS Review for Alignment and Business Practices.  This is a blanket issue opened to review the WICIS document for any needed updates and it remains open.</w:t>
      </w:r>
    </w:p>
    <w:p w:rsidR="001D18D4" w:rsidRPr="001D18D4" w:rsidRDefault="001D18D4" w:rsidP="001D18D4">
      <w:pPr>
        <w:contextualSpacing/>
      </w:pPr>
    </w:p>
    <w:p w:rsidR="001D18D4" w:rsidRPr="001D18D4" w:rsidRDefault="001D18D4" w:rsidP="001D18D4">
      <w:pPr>
        <w:contextualSpacing/>
      </w:pPr>
      <w:r w:rsidRPr="001D18D4">
        <w:t>The next meeting is scheduled for December 5, 2013.</w:t>
      </w:r>
    </w:p>
    <w:p w:rsidR="00AA5ACE" w:rsidRPr="00AA5ACE" w:rsidRDefault="00AA5ACE" w:rsidP="00AA5ACE">
      <w:pPr>
        <w:contextualSpacing/>
      </w:pPr>
    </w:p>
    <w:p w:rsidR="0092054D" w:rsidRDefault="0092054D" w:rsidP="00DE3C30">
      <w:pPr>
        <w:contextualSpacing/>
        <w:rPr>
          <w:b/>
          <w:u w:val="single"/>
        </w:rPr>
      </w:pPr>
    </w:p>
    <w:p w:rsidR="00F026F2" w:rsidRDefault="00F026F2" w:rsidP="00B20EBE">
      <w:pPr>
        <w:contextualSpacing/>
        <w:rPr>
          <w:b/>
          <w:u w:val="single"/>
        </w:rPr>
      </w:pPr>
      <w:r w:rsidRPr="00F026F2">
        <w:rPr>
          <w:b/>
          <w:u w:val="single"/>
        </w:rPr>
        <w:t>OBF Local Service Ordering Subcommittee – Linda Peterman</w:t>
      </w:r>
      <w:r w:rsidR="00AA179A">
        <w:rPr>
          <w:b/>
          <w:u w:val="single"/>
        </w:rPr>
        <w:t>:</w:t>
      </w:r>
    </w:p>
    <w:p w:rsidR="00550DAD" w:rsidRDefault="00550DAD" w:rsidP="00B20EBE">
      <w:pPr>
        <w:contextualSpacing/>
        <w:rPr>
          <w:b/>
          <w:u w:val="single"/>
        </w:rPr>
      </w:pPr>
    </w:p>
    <w:p w:rsidR="001D18D4" w:rsidRDefault="001D18D4" w:rsidP="001D18D4">
      <w:pPr>
        <w:jc w:val="center"/>
        <w:rPr>
          <w:sz w:val="28"/>
          <w:szCs w:val="28"/>
        </w:rPr>
      </w:pPr>
      <w:r>
        <w:rPr>
          <w:sz w:val="28"/>
          <w:szCs w:val="28"/>
        </w:rPr>
        <w:t>OBF</w:t>
      </w:r>
    </w:p>
    <w:p w:rsidR="001D18D4" w:rsidRDefault="001D18D4" w:rsidP="001D18D4">
      <w:pPr>
        <w:jc w:val="center"/>
        <w:rPr>
          <w:sz w:val="28"/>
          <w:szCs w:val="28"/>
        </w:rPr>
      </w:pPr>
      <w:r>
        <w:rPr>
          <w:sz w:val="28"/>
          <w:szCs w:val="28"/>
        </w:rPr>
        <w:t xml:space="preserve">ORDERING SOLUTIONS COMMITTEE </w:t>
      </w:r>
    </w:p>
    <w:p w:rsidR="001D18D4" w:rsidRDefault="001D18D4" w:rsidP="001D18D4">
      <w:pPr>
        <w:jc w:val="center"/>
        <w:rPr>
          <w:sz w:val="28"/>
          <w:szCs w:val="28"/>
        </w:rPr>
      </w:pPr>
      <w:r>
        <w:rPr>
          <w:sz w:val="28"/>
          <w:szCs w:val="28"/>
        </w:rPr>
        <w:t>LOCAL SERVICE ORDERING SUBCOMMITTEE</w:t>
      </w:r>
    </w:p>
    <w:p w:rsidR="001D18D4" w:rsidRDefault="001D18D4" w:rsidP="001D18D4">
      <w:pPr>
        <w:jc w:val="center"/>
        <w:rPr>
          <w:sz w:val="28"/>
          <w:szCs w:val="28"/>
        </w:rPr>
      </w:pPr>
    </w:p>
    <w:p w:rsidR="001D18D4" w:rsidRDefault="001D18D4" w:rsidP="001D18D4">
      <w:r>
        <w:t>Since the September, 2013 LNPA WG meeting, one Local Service Ordering Subcommittee (LSO) face-to-face meeting was held.  Issue 3450 was the primary topic discussed.</w:t>
      </w:r>
    </w:p>
    <w:p w:rsidR="001D18D4" w:rsidRDefault="001D18D4" w:rsidP="001D18D4"/>
    <w:p w:rsidR="001D18D4" w:rsidRPr="00E17B25" w:rsidRDefault="001D18D4" w:rsidP="001D18D4">
      <w:pPr>
        <w:pStyle w:val="Header"/>
        <w:spacing w:before="60" w:after="60"/>
      </w:pPr>
      <w:r w:rsidRPr="00E17B25">
        <w:rPr>
          <w:b/>
        </w:rPr>
        <w:t>3450/</w:t>
      </w:r>
      <w:r w:rsidRPr="00E17B25">
        <w:rPr>
          <w:rFonts w:cs="Arial"/>
          <w:szCs w:val="23"/>
        </w:rPr>
        <w:t xml:space="preserve"> </w:t>
      </w:r>
      <w:r w:rsidRPr="00E17B25">
        <w:rPr>
          <w:b/>
        </w:rPr>
        <w:t>LSOG: Standard Validation and Submission fields for REQTYPE “C” Simple and Non-Simple Port Orders</w:t>
      </w:r>
    </w:p>
    <w:p w:rsidR="001D18D4" w:rsidRDefault="001D18D4" w:rsidP="001D18D4">
      <w:pPr>
        <w:rPr>
          <w:rFonts w:ascii="Cambria" w:hAnsi="Cambria"/>
          <w:bCs/>
        </w:rPr>
      </w:pPr>
      <w:r w:rsidRPr="00E17B25">
        <w:rPr>
          <w:rFonts w:ascii="Book Antiqua" w:hAnsi="Book Antiqua" w:cs="Arial"/>
          <w:b/>
          <w:sz w:val="23"/>
          <w:szCs w:val="23"/>
        </w:rPr>
        <w:t xml:space="preserve"> </w:t>
      </w:r>
      <w:r w:rsidRPr="00E17B25">
        <w:rPr>
          <w:b/>
        </w:rPr>
        <w:br/>
      </w:r>
      <w:r>
        <w:rPr>
          <w:rFonts w:ascii="Cambria" w:hAnsi="Cambria"/>
          <w:bCs/>
        </w:rPr>
        <w:t>Participants reviewed the definitions of simple and non-simple ports. (3450a2v5)</w:t>
      </w:r>
    </w:p>
    <w:p w:rsidR="001D18D4" w:rsidRDefault="001D18D4" w:rsidP="001D18D4">
      <w:pPr>
        <w:rPr>
          <w:rFonts w:ascii="Cambria" w:hAnsi="Cambria"/>
          <w:bCs/>
        </w:rPr>
      </w:pPr>
    </w:p>
    <w:p w:rsidR="001D18D4" w:rsidRPr="007677C7" w:rsidRDefault="001D18D4" w:rsidP="001D18D4">
      <w:pPr>
        <w:ind w:left="720"/>
        <w:rPr>
          <w:rFonts w:ascii="Cambria" w:hAnsi="Cambria"/>
          <w:u w:val="single"/>
        </w:rPr>
      </w:pPr>
      <w:r w:rsidRPr="007677C7">
        <w:rPr>
          <w:rFonts w:ascii="Cambria" w:hAnsi="Cambria"/>
          <w:u w:val="single"/>
        </w:rPr>
        <w:t>Simple ports, as noted in FCC 09-41</w:t>
      </w:r>
    </w:p>
    <w:p w:rsidR="001D18D4" w:rsidRPr="007677C7" w:rsidRDefault="001D18D4" w:rsidP="001D18D4">
      <w:pPr>
        <w:rPr>
          <w:rFonts w:ascii="Cambria" w:hAnsi="Cambria"/>
        </w:rPr>
      </w:pPr>
    </w:p>
    <w:p w:rsidR="001D18D4" w:rsidRPr="007677C7" w:rsidRDefault="001D18D4" w:rsidP="001D18D4">
      <w:pPr>
        <w:pStyle w:val="ListParagraph"/>
        <w:rPr>
          <w:rFonts w:ascii="Cambria" w:hAnsi="Cambria"/>
          <w:sz w:val="24"/>
          <w:u w:val="single"/>
        </w:rPr>
      </w:pPr>
      <w:r w:rsidRPr="007677C7">
        <w:rPr>
          <w:rFonts w:ascii="Cambria" w:hAnsi="Cambria"/>
          <w:sz w:val="24"/>
          <w:u w:val="single"/>
        </w:rPr>
        <w:t>Non-simple ports</w:t>
      </w:r>
      <w:r w:rsidRPr="007677C7">
        <w:rPr>
          <w:rFonts w:ascii="Cambria" w:hAnsi="Cambria"/>
          <w:u w:val="single"/>
        </w:rPr>
        <w:t>:</w:t>
      </w:r>
    </w:p>
    <w:p w:rsidR="001D18D4" w:rsidRPr="007677C7" w:rsidRDefault="001D18D4" w:rsidP="001D18D4">
      <w:pPr>
        <w:numPr>
          <w:ilvl w:val="1"/>
          <w:numId w:val="28"/>
        </w:numPr>
        <w:ind w:left="1440"/>
        <w:rPr>
          <w:rFonts w:ascii="Cambria" w:hAnsi="Cambria"/>
        </w:rPr>
      </w:pPr>
      <w:r w:rsidRPr="007677C7">
        <w:rPr>
          <w:rFonts w:ascii="Cambria" w:hAnsi="Cambria"/>
        </w:rPr>
        <w:t>Non-complex ports</w:t>
      </w:r>
    </w:p>
    <w:p w:rsidR="001D18D4" w:rsidRPr="007677C7" w:rsidRDefault="001D18D4" w:rsidP="001D18D4">
      <w:pPr>
        <w:pStyle w:val="ListParagraph"/>
        <w:numPr>
          <w:ilvl w:val="1"/>
          <w:numId w:val="28"/>
        </w:numPr>
        <w:ind w:left="1440"/>
        <w:contextualSpacing/>
        <w:rPr>
          <w:rFonts w:ascii="Cambria" w:hAnsi="Cambria"/>
          <w:sz w:val="24"/>
        </w:rPr>
      </w:pPr>
      <w:r w:rsidRPr="007677C7">
        <w:rPr>
          <w:rFonts w:ascii="Cambria" w:hAnsi="Cambria"/>
          <w:sz w:val="24"/>
        </w:rPr>
        <w:t>Complex ports</w:t>
      </w:r>
    </w:p>
    <w:p w:rsidR="001D18D4" w:rsidRDefault="001D18D4" w:rsidP="001D18D4">
      <w:pPr>
        <w:rPr>
          <w:rFonts w:ascii="Cambria" w:hAnsi="Cambria"/>
          <w:bCs/>
        </w:rPr>
      </w:pPr>
    </w:p>
    <w:p w:rsidR="001D18D4" w:rsidRDefault="001D18D4" w:rsidP="001D18D4">
      <w:pPr>
        <w:rPr>
          <w:rFonts w:ascii="Cambria" w:hAnsi="Cambria"/>
          <w:bCs/>
        </w:rPr>
      </w:pPr>
      <w:r>
        <w:rPr>
          <w:rFonts w:ascii="Cambria" w:hAnsi="Cambria"/>
          <w:bCs/>
        </w:rPr>
        <w:t>It was determined that complex ports should be a separate category for “Complex” to align with standard industry terminology, re-emphasizing that complex ports are outside of the scope of this Issue. The committee also combined the categories of “non-simple” and the subcategory “non-complex” into a single category: “non-simple/non-complex”.</w:t>
      </w:r>
    </w:p>
    <w:p w:rsidR="001D18D4" w:rsidRDefault="001D18D4" w:rsidP="001D18D4">
      <w:pPr>
        <w:rPr>
          <w:rFonts w:ascii="Cambria" w:hAnsi="Cambria"/>
          <w:bCs/>
        </w:rPr>
      </w:pPr>
    </w:p>
    <w:p w:rsidR="001D18D4" w:rsidRPr="001F7E68" w:rsidRDefault="001D18D4" w:rsidP="001D18D4">
      <w:pPr>
        <w:ind w:left="720"/>
        <w:rPr>
          <w:rFonts w:ascii="Cambria" w:hAnsi="Cambria"/>
          <w:bCs/>
        </w:rPr>
      </w:pPr>
      <w:r w:rsidRPr="00355E39">
        <w:rPr>
          <w:rFonts w:ascii="Cambria" w:hAnsi="Cambria"/>
          <w:bCs/>
          <w:u w:val="single"/>
        </w:rPr>
        <w:t>Simple ports, as noted in FCC 09-41</w:t>
      </w:r>
    </w:p>
    <w:p w:rsidR="001D18D4" w:rsidRPr="001F7E68" w:rsidRDefault="001D18D4" w:rsidP="001D18D4">
      <w:pPr>
        <w:rPr>
          <w:rFonts w:ascii="Cambria" w:hAnsi="Cambria"/>
          <w:bCs/>
        </w:rPr>
      </w:pPr>
    </w:p>
    <w:p w:rsidR="001D18D4" w:rsidRPr="001F7E68" w:rsidRDefault="001D18D4" w:rsidP="001D18D4">
      <w:pPr>
        <w:pStyle w:val="ListParagraph"/>
        <w:rPr>
          <w:rFonts w:ascii="Cambria" w:hAnsi="Cambria"/>
          <w:bCs/>
          <w:sz w:val="24"/>
        </w:rPr>
      </w:pPr>
      <w:r w:rsidRPr="00355E39">
        <w:rPr>
          <w:rFonts w:ascii="Cambria" w:hAnsi="Cambria"/>
          <w:bCs/>
          <w:sz w:val="24"/>
          <w:u w:val="single"/>
        </w:rPr>
        <w:t>Non-simple/Non-complex ports</w:t>
      </w:r>
    </w:p>
    <w:p w:rsidR="001D18D4" w:rsidRPr="001F7E68" w:rsidRDefault="001D18D4" w:rsidP="001D18D4">
      <w:pPr>
        <w:ind w:left="2160"/>
        <w:rPr>
          <w:rFonts w:ascii="Cambria" w:hAnsi="Cambria"/>
          <w:bCs/>
        </w:rPr>
      </w:pPr>
    </w:p>
    <w:p w:rsidR="001D18D4" w:rsidRPr="001F7E68" w:rsidRDefault="001D18D4" w:rsidP="001D18D4">
      <w:pPr>
        <w:ind w:firstLine="720"/>
        <w:rPr>
          <w:rFonts w:ascii="Cambria" w:hAnsi="Cambria"/>
          <w:bCs/>
        </w:rPr>
      </w:pPr>
      <w:r w:rsidRPr="00355E39">
        <w:rPr>
          <w:rFonts w:ascii="Cambria" w:hAnsi="Cambria"/>
          <w:bCs/>
          <w:u w:val="single"/>
        </w:rPr>
        <w:t>Complex ports</w:t>
      </w:r>
    </w:p>
    <w:p w:rsidR="001D18D4" w:rsidRDefault="001D18D4" w:rsidP="001D18D4">
      <w:pPr>
        <w:rPr>
          <w:rFonts w:ascii="Cambria" w:hAnsi="Cambria"/>
          <w:bCs/>
        </w:rPr>
      </w:pPr>
    </w:p>
    <w:p w:rsidR="001D18D4" w:rsidRDefault="001D18D4" w:rsidP="001D18D4">
      <w:pPr>
        <w:rPr>
          <w:rFonts w:ascii="Cambria" w:hAnsi="Cambria"/>
          <w:bCs/>
        </w:rPr>
      </w:pPr>
      <w:r>
        <w:rPr>
          <w:rFonts w:ascii="Cambria" w:hAnsi="Cambria"/>
          <w:bCs/>
        </w:rPr>
        <w:t>Participants reviewed the tentative agreed upon validation fields:</w:t>
      </w:r>
    </w:p>
    <w:p w:rsidR="001D18D4" w:rsidRDefault="001D18D4" w:rsidP="001D18D4">
      <w:pPr>
        <w:rPr>
          <w:rFonts w:ascii="Cambria" w:hAnsi="Cambri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1D18D4" w:rsidTr="00550DAD">
        <w:tc>
          <w:tcPr>
            <w:tcW w:w="2952" w:type="dxa"/>
            <w:shd w:val="clear" w:color="auto" w:fill="auto"/>
          </w:tcPr>
          <w:p w:rsidR="001D18D4" w:rsidRPr="007677C7" w:rsidRDefault="001D18D4" w:rsidP="00550DAD">
            <w:pPr>
              <w:rPr>
                <w:rFonts w:ascii="Cambria" w:hAnsi="Cambria"/>
                <w:b/>
              </w:rPr>
            </w:pPr>
            <w:r w:rsidRPr="007677C7">
              <w:rPr>
                <w:rFonts w:ascii="Cambria" w:hAnsi="Cambria"/>
                <w:b/>
              </w:rPr>
              <w:t>FIELD NAME</w:t>
            </w:r>
          </w:p>
        </w:tc>
        <w:tc>
          <w:tcPr>
            <w:tcW w:w="2952" w:type="dxa"/>
            <w:shd w:val="clear" w:color="auto" w:fill="auto"/>
          </w:tcPr>
          <w:p w:rsidR="001D18D4" w:rsidRPr="007677C7" w:rsidRDefault="001D18D4" w:rsidP="00550DAD">
            <w:pPr>
              <w:rPr>
                <w:rFonts w:ascii="Cambria" w:hAnsi="Cambria"/>
                <w:b/>
              </w:rPr>
            </w:pPr>
            <w:r w:rsidRPr="007677C7">
              <w:rPr>
                <w:rFonts w:ascii="Cambria" w:hAnsi="Cambria"/>
                <w:b/>
              </w:rPr>
              <w:t>SIMPLE PORT</w:t>
            </w:r>
          </w:p>
        </w:tc>
        <w:tc>
          <w:tcPr>
            <w:tcW w:w="2952" w:type="dxa"/>
            <w:shd w:val="clear" w:color="auto" w:fill="auto"/>
          </w:tcPr>
          <w:p w:rsidR="001D18D4" w:rsidRPr="007677C7" w:rsidRDefault="001D18D4" w:rsidP="00550DAD">
            <w:pPr>
              <w:rPr>
                <w:rFonts w:ascii="Cambria" w:hAnsi="Cambria"/>
                <w:b/>
              </w:rPr>
            </w:pPr>
            <w:r w:rsidRPr="007677C7">
              <w:rPr>
                <w:rFonts w:ascii="Cambria" w:hAnsi="Cambria"/>
                <w:b/>
              </w:rPr>
              <w:t>NON-SIMPLE NON-COMPLEX</w:t>
            </w:r>
          </w:p>
        </w:tc>
      </w:tr>
      <w:tr w:rsidR="001D18D4" w:rsidTr="00550DAD">
        <w:tc>
          <w:tcPr>
            <w:tcW w:w="2952" w:type="dxa"/>
            <w:shd w:val="clear" w:color="auto" w:fill="auto"/>
          </w:tcPr>
          <w:p w:rsidR="001D18D4" w:rsidRPr="007677C7" w:rsidRDefault="001D18D4" w:rsidP="00550DAD">
            <w:pPr>
              <w:rPr>
                <w:rFonts w:ascii="Cambria" w:hAnsi="Cambria"/>
              </w:rPr>
            </w:pPr>
            <w:r w:rsidRPr="007677C7">
              <w:rPr>
                <w:rFonts w:ascii="Cambria" w:hAnsi="Cambria"/>
              </w:rPr>
              <w:t>AN (Account Number)</w:t>
            </w:r>
          </w:p>
        </w:tc>
        <w:tc>
          <w:tcPr>
            <w:tcW w:w="2952" w:type="dxa"/>
            <w:shd w:val="clear" w:color="auto" w:fill="auto"/>
          </w:tcPr>
          <w:p w:rsidR="001D18D4" w:rsidRPr="007677C7" w:rsidRDefault="001D18D4" w:rsidP="00550DAD">
            <w:pPr>
              <w:jc w:val="center"/>
              <w:rPr>
                <w:rFonts w:ascii="Cambria" w:hAnsi="Cambria"/>
              </w:rPr>
            </w:pPr>
            <w:r w:rsidRPr="007677C7">
              <w:rPr>
                <w:rFonts w:ascii="Cambria" w:hAnsi="Cambria"/>
              </w:rPr>
              <w:t>X</w:t>
            </w:r>
          </w:p>
        </w:tc>
        <w:tc>
          <w:tcPr>
            <w:tcW w:w="2952" w:type="dxa"/>
            <w:shd w:val="clear" w:color="auto" w:fill="auto"/>
          </w:tcPr>
          <w:p w:rsidR="001D18D4" w:rsidRPr="007677C7" w:rsidRDefault="001D18D4" w:rsidP="00550DAD">
            <w:pPr>
              <w:jc w:val="center"/>
              <w:rPr>
                <w:rFonts w:ascii="Cambria" w:hAnsi="Cambria"/>
              </w:rPr>
            </w:pPr>
            <w:r w:rsidRPr="007677C7">
              <w:rPr>
                <w:rFonts w:ascii="Cambria" w:hAnsi="Cambria"/>
              </w:rPr>
              <w:t>X</w:t>
            </w:r>
          </w:p>
        </w:tc>
      </w:tr>
      <w:tr w:rsidR="001D18D4" w:rsidTr="00550DAD">
        <w:tc>
          <w:tcPr>
            <w:tcW w:w="2952" w:type="dxa"/>
            <w:shd w:val="clear" w:color="auto" w:fill="auto"/>
          </w:tcPr>
          <w:p w:rsidR="001D18D4" w:rsidRPr="007677C7" w:rsidRDefault="001D18D4" w:rsidP="00550DAD">
            <w:pPr>
              <w:rPr>
                <w:rFonts w:ascii="Cambria" w:hAnsi="Cambria"/>
              </w:rPr>
            </w:pPr>
            <w:r w:rsidRPr="007677C7">
              <w:rPr>
                <w:rFonts w:ascii="Cambria" w:hAnsi="Cambria"/>
              </w:rPr>
              <w:t>PORTED NBR (Ported Telephone Number)</w:t>
            </w:r>
          </w:p>
        </w:tc>
        <w:tc>
          <w:tcPr>
            <w:tcW w:w="2952" w:type="dxa"/>
            <w:shd w:val="clear" w:color="auto" w:fill="auto"/>
          </w:tcPr>
          <w:p w:rsidR="001D18D4" w:rsidRPr="007677C7" w:rsidRDefault="001D18D4" w:rsidP="00550DAD">
            <w:pPr>
              <w:jc w:val="center"/>
              <w:rPr>
                <w:rFonts w:ascii="Cambria" w:hAnsi="Cambria"/>
              </w:rPr>
            </w:pPr>
            <w:r w:rsidRPr="007677C7">
              <w:rPr>
                <w:rFonts w:ascii="Cambria" w:hAnsi="Cambria"/>
              </w:rPr>
              <w:t>X</w:t>
            </w:r>
          </w:p>
        </w:tc>
        <w:tc>
          <w:tcPr>
            <w:tcW w:w="2952" w:type="dxa"/>
            <w:shd w:val="clear" w:color="auto" w:fill="auto"/>
          </w:tcPr>
          <w:p w:rsidR="001D18D4" w:rsidRPr="007677C7" w:rsidRDefault="001D18D4" w:rsidP="00550DAD">
            <w:pPr>
              <w:jc w:val="center"/>
              <w:rPr>
                <w:rFonts w:ascii="Cambria" w:hAnsi="Cambria"/>
              </w:rPr>
            </w:pPr>
            <w:r w:rsidRPr="007677C7">
              <w:rPr>
                <w:rFonts w:ascii="Cambria" w:hAnsi="Cambria"/>
              </w:rPr>
              <w:t>X</w:t>
            </w:r>
          </w:p>
        </w:tc>
      </w:tr>
      <w:tr w:rsidR="001D18D4" w:rsidTr="00550DAD">
        <w:tc>
          <w:tcPr>
            <w:tcW w:w="2952" w:type="dxa"/>
            <w:shd w:val="clear" w:color="auto" w:fill="auto"/>
          </w:tcPr>
          <w:p w:rsidR="001D18D4" w:rsidRPr="007677C7" w:rsidRDefault="001D18D4" w:rsidP="00550DAD">
            <w:pPr>
              <w:rPr>
                <w:rFonts w:ascii="Cambria" w:hAnsi="Cambria"/>
              </w:rPr>
            </w:pPr>
            <w:r w:rsidRPr="007677C7">
              <w:rPr>
                <w:rFonts w:ascii="Cambria" w:hAnsi="Cambria"/>
              </w:rPr>
              <w:t>ZIP (ZIP/Postal Code)</w:t>
            </w:r>
          </w:p>
        </w:tc>
        <w:tc>
          <w:tcPr>
            <w:tcW w:w="2952" w:type="dxa"/>
            <w:shd w:val="clear" w:color="auto" w:fill="auto"/>
          </w:tcPr>
          <w:p w:rsidR="001D18D4" w:rsidRPr="007677C7" w:rsidRDefault="001D18D4" w:rsidP="00550DAD">
            <w:pPr>
              <w:jc w:val="center"/>
              <w:rPr>
                <w:rFonts w:ascii="Cambria" w:hAnsi="Cambria"/>
              </w:rPr>
            </w:pPr>
            <w:r w:rsidRPr="007677C7">
              <w:rPr>
                <w:rFonts w:ascii="Cambria" w:hAnsi="Cambria"/>
              </w:rPr>
              <w:t>X</w:t>
            </w:r>
          </w:p>
        </w:tc>
        <w:tc>
          <w:tcPr>
            <w:tcW w:w="2952" w:type="dxa"/>
            <w:shd w:val="clear" w:color="auto" w:fill="auto"/>
          </w:tcPr>
          <w:p w:rsidR="001D18D4" w:rsidRPr="007677C7" w:rsidRDefault="001D18D4" w:rsidP="00550DAD">
            <w:pPr>
              <w:jc w:val="center"/>
              <w:rPr>
                <w:rFonts w:ascii="Cambria" w:hAnsi="Cambria"/>
              </w:rPr>
            </w:pPr>
            <w:r w:rsidRPr="007677C7">
              <w:rPr>
                <w:rFonts w:ascii="Cambria" w:hAnsi="Cambria"/>
              </w:rPr>
              <w:t>X</w:t>
            </w:r>
          </w:p>
        </w:tc>
      </w:tr>
      <w:tr w:rsidR="001D18D4" w:rsidTr="00550DAD">
        <w:tc>
          <w:tcPr>
            <w:tcW w:w="2952" w:type="dxa"/>
            <w:shd w:val="clear" w:color="auto" w:fill="auto"/>
          </w:tcPr>
          <w:p w:rsidR="001D18D4" w:rsidRPr="007677C7" w:rsidRDefault="001D18D4" w:rsidP="00550DAD">
            <w:pPr>
              <w:rPr>
                <w:rFonts w:ascii="Cambria" w:hAnsi="Cambria"/>
              </w:rPr>
            </w:pPr>
            <w:r w:rsidRPr="007677C7">
              <w:rPr>
                <w:rFonts w:ascii="Cambria" w:hAnsi="Cambria"/>
              </w:rPr>
              <w:t>PID (Personal Identifier)</w:t>
            </w:r>
          </w:p>
        </w:tc>
        <w:tc>
          <w:tcPr>
            <w:tcW w:w="2952" w:type="dxa"/>
            <w:shd w:val="clear" w:color="auto" w:fill="auto"/>
          </w:tcPr>
          <w:p w:rsidR="001D18D4" w:rsidRPr="007677C7" w:rsidRDefault="001D18D4" w:rsidP="00550DAD">
            <w:pPr>
              <w:jc w:val="center"/>
              <w:rPr>
                <w:rFonts w:ascii="Cambria" w:hAnsi="Cambria"/>
              </w:rPr>
            </w:pPr>
            <w:r w:rsidRPr="007677C7">
              <w:rPr>
                <w:rFonts w:ascii="Cambria" w:hAnsi="Cambria"/>
              </w:rPr>
              <w:t>X</w:t>
            </w:r>
          </w:p>
        </w:tc>
        <w:tc>
          <w:tcPr>
            <w:tcW w:w="2952" w:type="dxa"/>
            <w:shd w:val="clear" w:color="auto" w:fill="auto"/>
          </w:tcPr>
          <w:p w:rsidR="001D18D4" w:rsidRPr="007677C7" w:rsidRDefault="001D18D4" w:rsidP="00550DAD">
            <w:pPr>
              <w:jc w:val="center"/>
              <w:rPr>
                <w:rFonts w:ascii="Cambria" w:hAnsi="Cambria"/>
              </w:rPr>
            </w:pPr>
            <w:r w:rsidRPr="007677C7">
              <w:rPr>
                <w:rFonts w:ascii="Cambria" w:hAnsi="Cambria"/>
              </w:rPr>
              <w:t>X</w:t>
            </w:r>
          </w:p>
        </w:tc>
      </w:tr>
      <w:tr w:rsidR="001D18D4" w:rsidTr="00550DAD">
        <w:tc>
          <w:tcPr>
            <w:tcW w:w="2952" w:type="dxa"/>
            <w:shd w:val="clear" w:color="auto" w:fill="auto"/>
          </w:tcPr>
          <w:p w:rsidR="001D18D4" w:rsidRPr="007677C7" w:rsidRDefault="001D18D4" w:rsidP="00550DAD">
            <w:pPr>
              <w:rPr>
                <w:rFonts w:ascii="Cambria" w:hAnsi="Cambria"/>
              </w:rPr>
            </w:pPr>
            <w:r w:rsidRPr="007677C7">
              <w:rPr>
                <w:rFonts w:ascii="Cambria" w:hAnsi="Cambria"/>
              </w:rPr>
              <w:t>SANO (Service Address Number)</w:t>
            </w:r>
          </w:p>
        </w:tc>
        <w:tc>
          <w:tcPr>
            <w:tcW w:w="2952" w:type="dxa"/>
            <w:shd w:val="clear" w:color="auto" w:fill="auto"/>
          </w:tcPr>
          <w:p w:rsidR="001D18D4" w:rsidRPr="007677C7" w:rsidRDefault="001D18D4" w:rsidP="00550DAD">
            <w:pPr>
              <w:jc w:val="center"/>
              <w:rPr>
                <w:rFonts w:ascii="Cambria" w:hAnsi="Cambria"/>
              </w:rPr>
            </w:pPr>
          </w:p>
        </w:tc>
        <w:tc>
          <w:tcPr>
            <w:tcW w:w="2952" w:type="dxa"/>
            <w:shd w:val="clear" w:color="auto" w:fill="auto"/>
          </w:tcPr>
          <w:p w:rsidR="001D18D4" w:rsidRPr="007677C7" w:rsidRDefault="001D18D4" w:rsidP="00550DAD">
            <w:pPr>
              <w:jc w:val="center"/>
              <w:rPr>
                <w:rFonts w:ascii="Cambria" w:hAnsi="Cambria"/>
              </w:rPr>
            </w:pPr>
            <w:r w:rsidRPr="007677C7">
              <w:rPr>
                <w:rFonts w:ascii="Cambria" w:hAnsi="Cambria"/>
              </w:rPr>
              <w:t>X</w:t>
            </w:r>
          </w:p>
        </w:tc>
      </w:tr>
    </w:tbl>
    <w:p w:rsidR="001D18D4" w:rsidRDefault="001D18D4" w:rsidP="001D18D4">
      <w:pPr>
        <w:rPr>
          <w:rFonts w:ascii="Cambria" w:hAnsi="Cambria"/>
          <w:bCs/>
        </w:rPr>
      </w:pPr>
    </w:p>
    <w:p w:rsidR="001D18D4" w:rsidRDefault="001D18D4" w:rsidP="001D18D4">
      <w:pPr>
        <w:rPr>
          <w:rFonts w:ascii="Cambria" w:hAnsi="Cambria"/>
          <w:bCs/>
        </w:rPr>
      </w:pPr>
      <w:r>
        <w:rPr>
          <w:rFonts w:ascii="Cambria" w:hAnsi="Cambria"/>
          <w:bCs/>
        </w:rPr>
        <w:t>Participants reviewed and modified the proposed fields for simple, non-simple non-complex, and non-simple complex ports (3450a1v4).</w:t>
      </w:r>
    </w:p>
    <w:p w:rsidR="001D18D4" w:rsidRDefault="001D18D4" w:rsidP="001D18D4">
      <w:pPr>
        <w:rPr>
          <w:rFonts w:ascii="Cambria" w:hAnsi="Cambria"/>
          <w:bCs/>
        </w:rPr>
      </w:pPr>
    </w:p>
    <w:p w:rsidR="001D18D4" w:rsidRDefault="001D18D4" w:rsidP="001D18D4">
      <w:pPr>
        <w:rPr>
          <w:rFonts w:ascii="Cambria" w:hAnsi="Cambria"/>
          <w:bCs/>
        </w:rPr>
      </w:pPr>
      <w:r>
        <w:rPr>
          <w:rFonts w:ascii="Cambria" w:hAnsi="Cambria"/>
          <w:bCs/>
        </w:rPr>
        <w:t>Participants created a new contribution (3450a6) to modify the usage notes of several fields on the LSR Form that are prohibited when the request is for a simple port or a non-simple/non-complex port.</w:t>
      </w:r>
    </w:p>
    <w:p w:rsidR="001D18D4" w:rsidRDefault="001D18D4" w:rsidP="001D18D4">
      <w:pPr>
        <w:rPr>
          <w:rFonts w:ascii="Cambria" w:hAnsi="Cambria"/>
          <w:bCs/>
        </w:rPr>
      </w:pPr>
    </w:p>
    <w:p w:rsidR="001D18D4" w:rsidRDefault="001D18D4" w:rsidP="001D18D4">
      <w:pPr>
        <w:rPr>
          <w:rFonts w:ascii="Cambria" w:hAnsi="Cambria"/>
          <w:bCs/>
        </w:rPr>
      </w:pPr>
      <w:r>
        <w:rPr>
          <w:rFonts w:ascii="Cambria" w:hAnsi="Cambria"/>
          <w:bCs/>
        </w:rPr>
        <w:t>Participants created a new contribution (3450a7) to modify the usage notes of several fields on the NP Form that are prohibited when the request is for a simple port or a non-simple/non-complex port.</w:t>
      </w:r>
    </w:p>
    <w:p w:rsidR="001D18D4" w:rsidRDefault="001D18D4" w:rsidP="001D18D4">
      <w:pPr>
        <w:rPr>
          <w:rFonts w:ascii="Cambria" w:hAnsi="Cambria"/>
          <w:bCs/>
        </w:rPr>
      </w:pPr>
    </w:p>
    <w:p w:rsidR="001D18D4" w:rsidRDefault="001D18D4" w:rsidP="001D18D4">
      <w:pPr>
        <w:rPr>
          <w:rFonts w:ascii="Cambria" w:hAnsi="Cambria"/>
          <w:bCs/>
        </w:rPr>
      </w:pPr>
      <w:r>
        <w:rPr>
          <w:rFonts w:ascii="Cambria" w:hAnsi="Cambria"/>
          <w:bCs/>
        </w:rPr>
        <w:t>Participants created a new contribution (3450a8) to modify the usage notes of several fields on the EU Form that are prohibited when the request is for a simple port or a non-simple/non-complex port. The work on the EU Form will continue.</w:t>
      </w:r>
    </w:p>
    <w:p w:rsidR="001D18D4" w:rsidRDefault="001D18D4" w:rsidP="001D18D4">
      <w:pPr>
        <w:rPr>
          <w:rFonts w:ascii="Cambria" w:hAnsi="Cambria"/>
          <w:bCs/>
        </w:rPr>
      </w:pPr>
    </w:p>
    <w:p w:rsidR="001D18D4" w:rsidRDefault="001D18D4" w:rsidP="001D18D4">
      <w:pPr>
        <w:rPr>
          <w:rFonts w:ascii="Cambria" w:hAnsi="Cambria"/>
          <w:bCs/>
        </w:rPr>
      </w:pPr>
      <w:r>
        <w:rPr>
          <w:rFonts w:ascii="Cambria" w:hAnsi="Cambria"/>
          <w:bCs/>
        </w:rPr>
        <w:t>Additional work will continue to complete Issue 3450.</w:t>
      </w:r>
    </w:p>
    <w:p w:rsidR="001D18D4" w:rsidRDefault="001D18D4" w:rsidP="001D18D4"/>
    <w:p w:rsidR="001D18D4" w:rsidRDefault="001D18D4" w:rsidP="001D18D4">
      <w:pPr>
        <w:rPr>
          <w:rFonts w:ascii="Cambria" w:hAnsi="Cambria"/>
        </w:rPr>
      </w:pPr>
      <w:r>
        <w:rPr>
          <w:rFonts w:ascii="Cambria" w:hAnsi="Cambria"/>
        </w:rPr>
        <w:t>Participants determined that prior to placing Issue 3450 in Initial Closure, the subcommittee should publish an updated LSOG version including UOM models and schemas due to multiple changes from previously closed Issues. Several virtual meetings have been scheduled in order to prepare the LSOG for publication. The target publication for the next LSOG release is 1Q14.</w:t>
      </w:r>
    </w:p>
    <w:p w:rsidR="001D18D4" w:rsidRDefault="001D18D4" w:rsidP="001D18D4"/>
    <w:p w:rsidR="001D18D4" w:rsidRDefault="001D18D4" w:rsidP="001D18D4">
      <w:pPr>
        <w:rPr>
          <w:bCs/>
        </w:rPr>
      </w:pPr>
      <w:r w:rsidRPr="00ED082C">
        <w:rPr>
          <w:u w:val="single"/>
        </w:rPr>
        <w:t xml:space="preserve">Issues in </w:t>
      </w:r>
      <w:r w:rsidRPr="00414B44">
        <w:rPr>
          <w:b/>
          <w:u w:val="single"/>
        </w:rPr>
        <w:t>Final Closure</w:t>
      </w:r>
      <w:r>
        <w:t>:  None</w:t>
      </w:r>
      <w:r>
        <w:rPr>
          <w:bCs/>
        </w:rPr>
        <w:t>.</w:t>
      </w:r>
    </w:p>
    <w:p w:rsidR="001D18D4" w:rsidRDefault="001D18D4" w:rsidP="001D18D4"/>
    <w:p w:rsidR="001D18D4" w:rsidRDefault="001D18D4" w:rsidP="001D18D4">
      <w:pPr>
        <w:tabs>
          <w:tab w:val="left" w:pos="7755"/>
        </w:tabs>
      </w:pPr>
      <w:r w:rsidRPr="00ED082C">
        <w:rPr>
          <w:u w:val="single"/>
        </w:rPr>
        <w:t xml:space="preserve">Issues </w:t>
      </w:r>
      <w:r w:rsidRPr="00414B44">
        <w:rPr>
          <w:b/>
          <w:u w:val="single"/>
        </w:rPr>
        <w:t>Withdrawn</w:t>
      </w:r>
      <w:r w:rsidRPr="00414B44">
        <w:rPr>
          <w:b/>
        </w:rPr>
        <w:t>:</w:t>
      </w:r>
      <w:r>
        <w:rPr>
          <w:b/>
        </w:rPr>
        <w:t xml:space="preserve">  </w:t>
      </w:r>
      <w:r>
        <w:t>None.</w:t>
      </w:r>
      <w:r>
        <w:tab/>
      </w:r>
    </w:p>
    <w:p w:rsidR="001D18D4" w:rsidRDefault="001D18D4" w:rsidP="001D18D4">
      <w:pPr>
        <w:ind w:left="1080" w:hanging="1080"/>
      </w:pPr>
    </w:p>
    <w:p w:rsidR="001D18D4" w:rsidRDefault="001D18D4" w:rsidP="001D18D4">
      <w:r w:rsidRPr="00ED082C">
        <w:rPr>
          <w:u w:val="single"/>
        </w:rPr>
        <w:t xml:space="preserve">Issues in </w:t>
      </w:r>
      <w:r w:rsidRPr="00414B44">
        <w:rPr>
          <w:b/>
          <w:u w:val="single"/>
        </w:rPr>
        <w:t>Initial Closure or Initial Pending</w:t>
      </w:r>
      <w:r>
        <w:t>:  None.</w:t>
      </w:r>
    </w:p>
    <w:p w:rsidR="001D18D4" w:rsidRPr="005E6C87" w:rsidRDefault="001D18D4" w:rsidP="001D18D4">
      <w:pPr>
        <w:rPr>
          <w:b/>
          <w:u w:val="single"/>
        </w:rPr>
      </w:pPr>
    </w:p>
    <w:p w:rsidR="001D18D4" w:rsidRPr="00E728AC" w:rsidRDefault="001D18D4" w:rsidP="001D18D4">
      <w:pPr>
        <w:tabs>
          <w:tab w:val="left" w:pos="810"/>
        </w:tabs>
        <w:rPr>
          <w:u w:val="single"/>
        </w:rPr>
      </w:pPr>
      <w:r w:rsidRPr="00E728AC">
        <w:rPr>
          <w:u w:val="single"/>
        </w:rPr>
        <w:t>Participants prioritized the open LSO Issues:</w:t>
      </w:r>
    </w:p>
    <w:p w:rsidR="001D18D4" w:rsidRDefault="001D18D4" w:rsidP="001D18D4">
      <w:pPr>
        <w:tabs>
          <w:tab w:val="left" w:pos="810"/>
        </w:tabs>
        <w:rPr>
          <w:rFonts w:ascii="Cambria" w:hAnsi="Cambria"/>
          <w:bCs/>
        </w:rPr>
      </w:pPr>
    </w:p>
    <w:p w:rsidR="001D18D4" w:rsidRDefault="001D18D4" w:rsidP="001D18D4">
      <w:pPr>
        <w:tabs>
          <w:tab w:val="left" w:pos="810"/>
        </w:tabs>
        <w:rPr>
          <w:rFonts w:ascii="Cambria" w:hAnsi="Cambria"/>
          <w:bCs/>
        </w:rPr>
      </w:pPr>
      <w:r w:rsidRPr="00FC5A1E">
        <w:rPr>
          <w:rFonts w:ascii="Cambria" w:hAnsi="Cambria"/>
          <w:bCs/>
          <w:u w:val="single"/>
        </w:rPr>
        <w:t xml:space="preserve">High Priority </w:t>
      </w:r>
    </w:p>
    <w:p w:rsidR="001D18D4" w:rsidRDefault="001D18D4" w:rsidP="001D18D4">
      <w:pPr>
        <w:tabs>
          <w:tab w:val="left" w:pos="810"/>
        </w:tabs>
        <w:rPr>
          <w:rFonts w:ascii="Cambria" w:hAnsi="Cambria"/>
          <w:bCs/>
        </w:rPr>
      </w:pPr>
    </w:p>
    <w:p w:rsidR="001D18D4" w:rsidRPr="007677C7" w:rsidRDefault="001D18D4" w:rsidP="001D18D4">
      <w:pPr>
        <w:numPr>
          <w:ilvl w:val="0"/>
          <w:numId w:val="42"/>
        </w:numPr>
        <w:tabs>
          <w:tab w:val="left" w:pos="810"/>
        </w:tabs>
        <w:rPr>
          <w:rFonts w:ascii="Cambria" w:hAnsi="Cambria"/>
          <w:bCs/>
        </w:rPr>
      </w:pPr>
      <w:r>
        <w:rPr>
          <w:rFonts w:ascii="Cambria" w:hAnsi="Cambria"/>
          <w:bCs/>
        </w:rPr>
        <w:t>Issue 3477</w:t>
      </w:r>
      <w:r w:rsidRPr="00FC5A1E">
        <w:rPr>
          <w:rFonts w:ascii="Cambria" w:hAnsi="Cambria"/>
          <w:bCs/>
        </w:rPr>
        <w:t xml:space="preserve">, </w:t>
      </w:r>
      <w:r w:rsidRPr="00FC5A1E">
        <w:rPr>
          <w:rFonts w:ascii="Cambria" w:hAnsi="Cambria"/>
        </w:rPr>
        <w:t>LSOG: Standard field length minimums identified and repeating/# of occurrences on each field</w:t>
      </w:r>
      <w:r>
        <w:rPr>
          <w:rFonts w:ascii="Cambria" w:hAnsi="Cambria"/>
        </w:rPr>
        <w:t xml:space="preserve"> (next LSOG publication dependent on this Issue)</w:t>
      </w:r>
    </w:p>
    <w:p w:rsidR="001D18D4" w:rsidRPr="00FC5A1E" w:rsidRDefault="001D18D4" w:rsidP="001D18D4">
      <w:pPr>
        <w:numPr>
          <w:ilvl w:val="0"/>
          <w:numId w:val="42"/>
        </w:numPr>
        <w:tabs>
          <w:tab w:val="left" w:pos="810"/>
        </w:tabs>
        <w:rPr>
          <w:rFonts w:ascii="Cambria" w:hAnsi="Cambria"/>
          <w:bCs/>
        </w:rPr>
      </w:pPr>
      <w:r>
        <w:rPr>
          <w:rFonts w:ascii="Cambria" w:hAnsi="Cambria"/>
          <w:bCs/>
        </w:rPr>
        <w:t xml:space="preserve">Issue 3450, </w:t>
      </w:r>
      <w:r w:rsidRPr="00FC5A1E">
        <w:rPr>
          <w:rFonts w:ascii="Cambria" w:hAnsi="Cambria"/>
        </w:rPr>
        <w:t>LSOG: Standard Validation and Submission fields for REQTYPE “C” Simple and Non-Simple Port Orders</w:t>
      </w:r>
    </w:p>
    <w:p w:rsidR="001D18D4" w:rsidRDefault="001D18D4" w:rsidP="001D18D4">
      <w:pPr>
        <w:tabs>
          <w:tab w:val="left" w:pos="810"/>
        </w:tabs>
        <w:rPr>
          <w:rFonts w:ascii="Cambria" w:hAnsi="Cambria"/>
          <w:bCs/>
        </w:rPr>
      </w:pPr>
    </w:p>
    <w:p w:rsidR="001D18D4" w:rsidRDefault="001D18D4" w:rsidP="001D18D4">
      <w:pPr>
        <w:tabs>
          <w:tab w:val="left" w:pos="810"/>
        </w:tabs>
        <w:rPr>
          <w:rFonts w:ascii="Cambria" w:hAnsi="Cambria"/>
          <w:bCs/>
        </w:rPr>
      </w:pPr>
      <w:r>
        <w:rPr>
          <w:rFonts w:ascii="Cambria" w:hAnsi="Cambria"/>
          <w:bCs/>
          <w:u w:val="single"/>
        </w:rPr>
        <w:t>Medium</w:t>
      </w:r>
      <w:r w:rsidRPr="00FC5A1E">
        <w:rPr>
          <w:rFonts w:ascii="Cambria" w:hAnsi="Cambria"/>
          <w:bCs/>
          <w:u w:val="single"/>
        </w:rPr>
        <w:t xml:space="preserve"> Priority </w:t>
      </w:r>
    </w:p>
    <w:p w:rsidR="001D18D4" w:rsidRDefault="001D18D4" w:rsidP="001D18D4">
      <w:pPr>
        <w:tabs>
          <w:tab w:val="left" w:pos="810"/>
        </w:tabs>
        <w:rPr>
          <w:rFonts w:ascii="Cambria" w:hAnsi="Cambria"/>
          <w:bCs/>
        </w:rPr>
      </w:pPr>
    </w:p>
    <w:p w:rsidR="001D18D4" w:rsidRDefault="001D18D4" w:rsidP="001D18D4">
      <w:pPr>
        <w:numPr>
          <w:ilvl w:val="0"/>
          <w:numId w:val="43"/>
        </w:numPr>
        <w:tabs>
          <w:tab w:val="left" w:pos="810"/>
        </w:tabs>
        <w:rPr>
          <w:rFonts w:ascii="Cambria" w:hAnsi="Cambria"/>
          <w:bCs/>
        </w:rPr>
      </w:pPr>
      <w:r>
        <w:rPr>
          <w:rFonts w:ascii="Cambria" w:hAnsi="Cambria"/>
          <w:bCs/>
        </w:rPr>
        <w:t xml:space="preserve">Issue 3443, </w:t>
      </w:r>
      <w:r w:rsidRPr="00FC5A1E">
        <w:rPr>
          <w:rFonts w:ascii="Cambria" w:hAnsi="Cambria"/>
        </w:rPr>
        <w:t>LSOG: Increase the Name fields’ length in the 71 and 72 practices</w:t>
      </w:r>
      <w:r w:rsidRPr="00FC5A1E">
        <w:rPr>
          <w:rFonts w:ascii="Cambria" w:hAnsi="Cambria"/>
          <w:bCs/>
        </w:rPr>
        <w:t xml:space="preserve">  (to be worked after Issue 3450)</w:t>
      </w:r>
    </w:p>
    <w:p w:rsidR="001D18D4" w:rsidRDefault="001D18D4" w:rsidP="001D18D4">
      <w:pPr>
        <w:numPr>
          <w:ilvl w:val="0"/>
          <w:numId w:val="43"/>
        </w:numPr>
        <w:tabs>
          <w:tab w:val="left" w:pos="810"/>
        </w:tabs>
        <w:rPr>
          <w:rFonts w:ascii="Cambria" w:hAnsi="Cambria"/>
          <w:bCs/>
        </w:rPr>
      </w:pPr>
      <w:r>
        <w:rPr>
          <w:rFonts w:ascii="Cambria" w:hAnsi="Cambria"/>
          <w:bCs/>
        </w:rPr>
        <w:t xml:space="preserve">Issue 3373, </w:t>
      </w:r>
      <w:r w:rsidRPr="00FC5A1E">
        <w:rPr>
          <w:rFonts w:ascii="Cambria" w:hAnsi="Cambria"/>
        </w:rPr>
        <w:t>LSOG: Standardization of RT of “Z” in the 099 practice for REQTYP “C” to be utilized by all providers</w:t>
      </w:r>
    </w:p>
    <w:p w:rsidR="001D18D4" w:rsidRDefault="001D18D4" w:rsidP="001D18D4">
      <w:pPr>
        <w:tabs>
          <w:tab w:val="left" w:pos="810"/>
        </w:tabs>
        <w:rPr>
          <w:rFonts w:ascii="Cambria" w:hAnsi="Cambria"/>
          <w:bCs/>
        </w:rPr>
      </w:pPr>
    </w:p>
    <w:p w:rsidR="001D18D4" w:rsidRDefault="001D18D4" w:rsidP="001D18D4">
      <w:pPr>
        <w:tabs>
          <w:tab w:val="left" w:pos="810"/>
        </w:tabs>
        <w:rPr>
          <w:rFonts w:ascii="Cambria" w:hAnsi="Cambria"/>
          <w:bCs/>
        </w:rPr>
      </w:pPr>
      <w:r>
        <w:rPr>
          <w:rFonts w:ascii="Cambria" w:hAnsi="Cambria"/>
          <w:bCs/>
          <w:u w:val="single"/>
        </w:rPr>
        <w:t>Low</w:t>
      </w:r>
      <w:r w:rsidRPr="00FC5A1E">
        <w:rPr>
          <w:rFonts w:ascii="Cambria" w:hAnsi="Cambria"/>
          <w:bCs/>
          <w:u w:val="single"/>
        </w:rPr>
        <w:t xml:space="preserve"> Priority </w:t>
      </w:r>
    </w:p>
    <w:p w:rsidR="001D18D4" w:rsidRDefault="001D18D4" w:rsidP="001D18D4">
      <w:pPr>
        <w:tabs>
          <w:tab w:val="left" w:pos="810"/>
        </w:tabs>
        <w:rPr>
          <w:rFonts w:ascii="Cambria" w:hAnsi="Cambria"/>
          <w:bCs/>
        </w:rPr>
      </w:pPr>
    </w:p>
    <w:p w:rsidR="001D18D4" w:rsidRDefault="001D18D4" w:rsidP="001D18D4">
      <w:pPr>
        <w:numPr>
          <w:ilvl w:val="0"/>
          <w:numId w:val="44"/>
        </w:numPr>
        <w:tabs>
          <w:tab w:val="left" w:pos="810"/>
        </w:tabs>
        <w:rPr>
          <w:rFonts w:ascii="Cambria" w:hAnsi="Cambria"/>
          <w:bCs/>
        </w:rPr>
      </w:pPr>
      <w:r>
        <w:rPr>
          <w:rFonts w:ascii="Cambria" w:hAnsi="Cambria"/>
          <w:bCs/>
        </w:rPr>
        <w:t>Issue 3478</w:t>
      </w:r>
      <w:r w:rsidRPr="00FC5A1E">
        <w:rPr>
          <w:rFonts w:ascii="Cambria" w:hAnsi="Cambria"/>
          <w:bCs/>
        </w:rPr>
        <w:t>, LSOG: Replace LALO with LD/LV fields on Directory Listing form</w:t>
      </w:r>
    </w:p>
    <w:p w:rsidR="001D18D4" w:rsidRPr="007677C7" w:rsidRDefault="001D18D4" w:rsidP="001D18D4">
      <w:pPr>
        <w:tabs>
          <w:tab w:val="left" w:pos="810"/>
        </w:tabs>
        <w:ind w:left="720"/>
        <w:rPr>
          <w:rFonts w:ascii="Cambria" w:hAnsi="Cambria"/>
          <w:bCs/>
        </w:rPr>
      </w:pPr>
    </w:p>
    <w:p w:rsidR="001D18D4" w:rsidRDefault="001D18D4" w:rsidP="001D18D4">
      <w:pPr>
        <w:ind w:left="900"/>
        <w:rPr>
          <w:b/>
          <w:bCs/>
          <w:u w:val="single"/>
        </w:rPr>
      </w:pPr>
      <w:r>
        <w:rPr>
          <w:rFonts w:ascii="Cambria" w:hAnsi="Cambria"/>
          <w:bCs/>
        </w:rPr>
        <w:t xml:space="preserve">It was noted that </w:t>
      </w:r>
      <w:r w:rsidRPr="005C006E">
        <w:rPr>
          <w:rFonts w:ascii="Cambria" w:hAnsi="Cambria"/>
          <w:bCs/>
        </w:rPr>
        <w:t xml:space="preserve">Issues 3448, </w:t>
      </w:r>
      <w:r w:rsidRPr="005C006E">
        <w:rPr>
          <w:rFonts w:ascii="Cambria" w:hAnsi="Cambria"/>
        </w:rPr>
        <w:t xml:space="preserve">LSOG – Add new Line </w:t>
      </w:r>
      <w:r>
        <w:rPr>
          <w:rFonts w:ascii="Cambria" w:hAnsi="Cambria"/>
        </w:rPr>
        <w:t xml:space="preserve">Activity (LNA) value to require </w:t>
      </w:r>
      <w:r w:rsidRPr="005C006E">
        <w:rPr>
          <w:rFonts w:ascii="Cambria" w:hAnsi="Cambria"/>
        </w:rPr>
        <w:t>disposition of each Telephone number when converting</w:t>
      </w:r>
      <w:r w:rsidRPr="005C006E">
        <w:rPr>
          <w:rFonts w:ascii="Cambria" w:hAnsi="Cambria"/>
          <w:bCs/>
        </w:rPr>
        <w:t xml:space="preserve">, and 3449, </w:t>
      </w:r>
      <w:r w:rsidRPr="005C006E">
        <w:rPr>
          <w:rFonts w:ascii="Cambria" w:hAnsi="Cambria"/>
        </w:rPr>
        <w:t>LSOG – Allow for multiple Pilot Numbers on Hunt Group (HGI) form</w:t>
      </w:r>
      <w:r w:rsidRPr="005C006E">
        <w:rPr>
          <w:rFonts w:ascii="Cambria" w:hAnsi="Cambria"/>
          <w:bCs/>
        </w:rPr>
        <w:t>, are on hold pending internal review.</w:t>
      </w:r>
      <w:r>
        <w:rPr>
          <w:rFonts w:ascii="Cambria" w:hAnsi="Cambria"/>
          <w:bCs/>
        </w:rPr>
        <w:br/>
      </w:r>
    </w:p>
    <w:p w:rsidR="001D18D4" w:rsidRDefault="001D18D4" w:rsidP="001D18D4">
      <w:pPr>
        <w:ind w:left="900" w:hanging="900"/>
      </w:pPr>
      <w:r w:rsidRPr="00414B44">
        <w:rPr>
          <w:b/>
          <w:bCs/>
          <w:u w:val="single"/>
        </w:rPr>
        <w:t>New</w:t>
      </w:r>
      <w:r w:rsidRPr="002756B6">
        <w:rPr>
          <w:bCs/>
          <w:u w:val="single"/>
        </w:rPr>
        <w:t xml:space="preserve"> Issues</w:t>
      </w:r>
      <w:r>
        <w:rPr>
          <w:bCs/>
        </w:rPr>
        <w:t>:  None</w:t>
      </w:r>
    </w:p>
    <w:p w:rsidR="001D18D4" w:rsidRDefault="001D18D4" w:rsidP="001D18D4">
      <w:pPr>
        <w:rPr>
          <w:bCs/>
        </w:rPr>
      </w:pPr>
    </w:p>
    <w:p w:rsidR="001D18D4" w:rsidRPr="00F35E44" w:rsidRDefault="001D18D4" w:rsidP="001D18D4">
      <w:r w:rsidRPr="00F35E44">
        <w:t>The LSO has the following meeting scheduled:</w:t>
      </w:r>
    </w:p>
    <w:p w:rsidR="001D18D4" w:rsidRPr="00F35E44" w:rsidRDefault="001D18D4" w:rsidP="001D18D4">
      <w:pPr>
        <w:pStyle w:val="ListParagraph"/>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8"/>
        <w:gridCol w:w="6660"/>
      </w:tblGrid>
      <w:tr w:rsidR="001D18D4" w:rsidRPr="00F35E44" w:rsidTr="00550DAD">
        <w:tc>
          <w:tcPr>
            <w:tcW w:w="1818" w:type="dxa"/>
            <w:tcBorders>
              <w:top w:val="single" w:sz="6" w:space="0" w:color="auto"/>
              <w:left w:val="single" w:sz="4" w:space="0" w:color="auto"/>
              <w:bottom w:val="single" w:sz="6" w:space="0" w:color="auto"/>
              <w:right w:val="single" w:sz="6" w:space="0" w:color="auto"/>
            </w:tcBorders>
            <w:shd w:val="clear" w:color="auto" w:fill="99CCFF"/>
          </w:tcPr>
          <w:p w:rsidR="001D18D4" w:rsidRPr="00F35E44" w:rsidRDefault="001D18D4" w:rsidP="00550DAD">
            <w:pPr>
              <w:pStyle w:val="BodyText2"/>
              <w:jc w:val="center"/>
              <w:rPr>
                <w:b/>
              </w:rPr>
            </w:pPr>
            <w:r w:rsidRPr="00F35E44">
              <w:rPr>
                <w:b/>
              </w:rPr>
              <w:t>DATE</w:t>
            </w:r>
          </w:p>
        </w:tc>
        <w:tc>
          <w:tcPr>
            <w:tcW w:w="6660" w:type="dxa"/>
            <w:tcBorders>
              <w:top w:val="single" w:sz="6" w:space="0" w:color="auto"/>
              <w:left w:val="single" w:sz="6" w:space="0" w:color="auto"/>
              <w:bottom w:val="single" w:sz="6" w:space="0" w:color="auto"/>
              <w:right w:val="single" w:sz="6" w:space="0" w:color="auto"/>
            </w:tcBorders>
            <w:shd w:val="clear" w:color="auto" w:fill="99CCFF"/>
          </w:tcPr>
          <w:p w:rsidR="001D18D4" w:rsidRPr="00F35E44" w:rsidRDefault="001D18D4" w:rsidP="00550DAD">
            <w:pPr>
              <w:tabs>
                <w:tab w:val="left" w:pos="16"/>
              </w:tabs>
              <w:jc w:val="center"/>
              <w:rPr>
                <w:b/>
              </w:rPr>
            </w:pPr>
            <w:r w:rsidRPr="00F35E44">
              <w:rPr>
                <w:b/>
              </w:rPr>
              <w:t>CALL DETAILS</w:t>
            </w:r>
          </w:p>
        </w:tc>
      </w:tr>
      <w:tr w:rsidR="001D18D4" w:rsidRPr="003E4E69" w:rsidTr="00550DAD">
        <w:tc>
          <w:tcPr>
            <w:tcW w:w="1818" w:type="dxa"/>
            <w:tcBorders>
              <w:top w:val="single" w:sz="6" w:space="0" w:color="auto"/>
              <w:left w:val="single" w:sz="4" w:space="0" w:color="auto"/>
              <w:bottom w:val="single" w:sz="6" w:space="0" w:color="auto"/>
              <w:right w:val="single" w:sz="6" w:space="0" w:color="auto"/>
            </w:tcBorders>
          </w:tcPr>
          <w:p w:rsidR="001D18D4" w:rsidRPr="00F35E44" w:rsidRDefault="001D18D4" w:rsidP="00550DAD">
            <w:pPr>
              <w:pStyle w:val="BodyText2"/>
            </w:pPr>
            <w:r>
              <w:t>10/10/13</w:t>
            </w:r>
          </w:p>
          <w:p w:rsidR="001D18D4" w:rsidRPr="00F35E44" w:rsidRDefault="001D18D4" w:rsidP="00550DAD">
            <w:pPr>
              <w:pStyle w:val="BodyText2"/>
            </w:pPr>
          </w:p>
        </w:tc>
        <w:tc>
          <w:tcPr>
            <w:tcW w:w="6660" w:type="dxa"/>
            <w:tcBorders>
              <w:top w:val="single" w:sz="6" w:space="0" w:color="auto"/>
              <w:left w:val="single" w:sz="6" w:space="0" w:color="auto"/>
              <w:bottom w:val="single" w:sz="6" w:space="0" w:color="auto"/>
              <w:right w:val="single" w:sz="6" w:space="0" w:color="auto"/>
            </w:tcBorders>
          </w:tcPr>
          <w:p w:rsidR="001D18D4" w:rsidRPr="00F35E44" w:rsidRDefault="001D18D4" w:rsidP="00550DAD">
            <w:pPr>
              <w:tabs>
                <w:tab w:val="left" w:pos="16"/>
              </w:tabs>
              <w:rPr>
                <w:b/>
              </w:rPr>
            </w:pPr>
            <w:r w:rsidRPr="00F35E44">
              <w:rPr>
                <w:b/>
              </w:rPr>
              <w:t xml:space="preserve">LSO </w:t>
            </w:r>
            <w:r>
              <w:rPr>
                <w:b/>
              </w:rPr>
              <w:t>Virtual</w:t>
            </w:r>
            <w:r w:rsidRPr="00F35E44">
              <w:rPr>
                <w:b/>
              </w:rPr>
              <w:t xml:space="preserve"> Meeting </w:t>
            </w:r>
          </w:p>
          <w:p w:rsidR="001D18D4" w:rsidRPr="00F35E44" w:rsidRDefault="001D18D4" w:rsidP="00550DAD">
            <w:pPr>
              <w:tabs>
                <w:tab w:val="left" w:pos="16"/>
              </w:tabs>
            </w:pPr>
            <w:r w:rsidRPr="00F35E44">
              <w:rPr>
                <w:b/>
              </w:rPr>
              <w:t>Agenda</w:t>
            </w:r>
            <w:r w:rsidRPr="00F35E44">
              <w:t xml:space="preserve">: </w:t>
            </w:r>
          </w:p>
          <w:p w:rsidR="001D18D4" w:rsidRPr="00F35E44" w:rsidRDefault="001D18D4" w:rsidP="001D18D4">
            <w:pPr>
              <w:numPr>
                <w:ilvl w:val="0"/>
                <w:numId w:val="14"/>
              </w:numPr>
              <w:tabs>
                <w:tab w:val="left" w:pos="16"/>
              </w:tabs>
            </w:pPr>
            <w:r>
              <w:t>Review Final Closure Issues for next LSOG release</w:t>
            </w:r>
          </w:p>
        </w:tc>
      </w:tr>
      <w:tr w:rsidR="001D18D4" w:rsidRPr="003E4E69" w:rsidTr="00550DAD">
        <w:tc>
          <w:tcPr>
            <w:tcW w:w="1818" w:type="dxa"/>
            <w:tcBorders>
              <w:top w:val="single" w:sz="6" w:space="0" w:color="auto"/>
              <w:left w:val="single" w:sz="4" w:space="0" w:color="auto"/>
              <w:bottom w:val="single" w:sz="6" w:space="0" w:color="auto"/>
              <w:right w:val="single" w:sz="6" w:space="0" w:color="auto"/>
            </w:tcBorders>
          </w:tcPr>
          <w:p w:rsidR="001D18D4" w:rsidRPr="00F35E44" w:rsidRDefault="001D18D4" w:rsidP="00550DAD">
            <w:pPr>
              <w:pStyle w:val="BodyText2"/>
            </w:pPr>
            <w:r>
              <w:t>10/17/13</w:t>
            </w:r>
          </w:p>
          <w:p w:rsidR="001D18D4" w:rsidRPr="00F35E44" w:rsidRDefault="001D18D4" w:rsidP="00550DAD">
            <w:pPr>
              <w:pStyle w:val="BodyText2"/>
            </w:pPr>
          </w:p>
        </w:tc>
        <w:tc>
          <w:tcPr>
            <w:tcW w:w="6660" w:type="dxa"/>
            <w:tcBorders>
              <w:top w:val="single" w:sz="6" w:space="0" w:color="auto"/>
              <w:left w:val="single" w:sz="6" w:space="0" w:color="auto"/>
              <w:bottom w:val="single" w:sz="6" w:space="0" w:color="auto"/>
              <w:right w:val="single" w:sz="6" w:space="0" w:color="auto"/>
            </w:tcBorders>
          </w:tcPr>
          <w:p w:rsidR="001D18D4" w:rsidRPr="00F35E44" w:rsidRDefault="001D18D4" w:rsidP="00550DAD">
            <w:pPr>
              <w:tabs>
                <w:tab w:val="left" w:pos="16"/>
              </w:tabs>
              <w:rPr>
                <w:b/>
              </w:rPr>
            </w:pPr>
            <w:r w:rsidRPr="00F35E44">
              <w:rPr>
                <w:b/>
              </w:rPr>
              <w:t xml:space="preserve">LSO </w:t>
            </w:r>
            <w:r>
              <w:rPr>
                <w:b/>
              </w:rPr>
              <w:t>Virtual</w:t>
            </w:r>
            <w:r w:rsidRPr="00F35E44">
              <w:rPr>
                <w:b/>
              </w:rPr>
              <w:t xml:space="preserve"> Meeting </w:t>
            </w:r>
          </w:p>
          <w:p w:rsidR="001D18D4" w:rsidRPr="00F35E44" w:rsidRDefault="001D18D4" w:rsidP="00550DAD">
            <w:pPr>
              <w:tabs>
                <w:tab w:val="left" w:pos="16"/>
              </w:tabs>
            </w:pPr>
            <w:r w:rsidRPr="00F35E44">
              <w:rPr>
                <w:b/>
              </w:rPr>
              <w:t>Agenda</w:t>
            </w:r>
            <w:r w:rsidRPr="00F35E44">
              <w:t xml:space="preserve">: </w:t>
            </w:r>
          </w:p>
          <w:p w:rsidR="001D18D4" w:rsidRPr="00F35E44" w:rsidRDefault="001D18D4" w:rsidP="001D18D4">
            <w:pPr>
              <w:numPr>
                <w:ilvl w:val="0"/>
                <w:numId w:val="14"/>
              </w:numPr>
              <w:tabs>
                <w:tab w:val="left" w:pos="16"/>
              </w:tabs>
            </w:pPr>
            <w:r>
              <w:t>UOM discussion on NP, EU and LSR Forms</w:t>
            </w:r>
          </w:p>
        </w:tc>
      </w:tr>
      <w:tr w:rsidR="001D18D4" w:rsidRPr="003E4E69" w:rsidTr="00550DAD">
        <w:tc>
          <w:tcPr>
            <w:tcW w:w="1818" w:type="dxa"/>
            <w:tcBorders>
              <w:top w:val="single" w:sz="6" w:space="0" w:color="auto"/>
              <w:left w:val="single" w:sz="4" w:space="0" w:color="auto"/>
              <w:bottom w:val="single" w:sz="6" w:space="0" w:color="auto"/>
              <w:right w:val="single" w:sz="6" w:space="0" w:color="auto"/>
            </w:tcBorders>
          </w:tcPr>
          <w:p w:rsidR="001D18D4" w:rsidRPr="00F35E44" w:rsidRDefault="001D18D4" w:rsidP="00550DAD">
            <w:pPr>
              <w:pStyle w:val="BodyText2"/>
            </w:pPr>
            <w:r>
              <w:t>11/1/13</w:t>
            </w:r>
          </w:p>
          <w:p w:rsidR="001D18D4" w:rsidRPr="00F35E44" w:rsidRDefault="001D18D4" w:rsidP="00550DAD">
            <w:pPr>
              <w:pStyle w:val="BodyText2"/>
            </w:pPr>
          </w:p>
        </w:tc>
        <w:tc>
          <w:tcPr>
            <w:tcW w:w="6660" w:type="dxa"/>
            <w:tcBorders>
              <w:top w:val="single" w:sz="6" w:space="0" w:color="auto"/>
              <w:left w:val="single" w:sz="6" w:space="0" w:color="auto"/>
              <w:bottom w:val="single" w:sz="6" w:space="0" w:color="auto"/>
              <w:right w:val="single" w:sz="6" w:space="0" w:color="auto"/>
            </w:tcBorders>
          </w:tcPr>
          <w:p w:rsidR="001D18D4" w:rsidRPr="00F35E44" w:rsidRDefault="001D18D4" w:rsidP="00550DAD">
            <w:pPr>
              <w:tabs>
                <w:tab w:val="left" w:pos="16"/>
              </w:tabs>
              <w:rPr>
                <w:b/>
              </w:rPr>
            </w:pPr>
            <w:r w:rsidRPr="00F35E44">
              <w:rPr>
                <w:b/>
              </w:rPr>
              <w:t xml:space="preserve">LSO </w:t>
            </w:r>
            <w:r>
              <w:rPr>
                <w:b/>
              </w:rPr>
              <w:t>Virtual</w:t>
            </w:r>
            <w:r w:rsidRPr="00F35E44">
              <w:rPr>
                <w:b/>
              </w:rPr>
              <w:t xml:space="preserve"> Meeting </w:t>
            </w:r>
          </w:p>
          <w:p w:rsidR="001D18D4" w:rsidRPr="00F35E44" w:rsidRDefault="001D18D4" w:rsidP="00550DAD">
            <w:pPr>
              <w:tabs>
                <w:tab w:val="left" w:pos="16"/>
              </w:tabs>
            </w:pPr>
            <w:r w:rsidRPr="00F35E44">
              <w:rPr>
                <w:b/>
              </w:rPr>
              <w:t>Agenda</w:t>
            </w:r>
            <w:r w:rsidRPr="00F35E44">
              <w:t xml:space="preserve">: </w:t>
            </w:r>
          </w:p>
          <w:p w:rsidR="001D18D4" w:rsidRPr="00F35E44" w:rsidRDefault="001D18D4" w:rsidP="001D18D4">
            <w:pPr>
              <w:numPr>
                <w:ilvl w:val="0"/>
                <w:numId w:val="14"/>
              </w:numPr>
              <w:tabs>
                <w:tab w:val="left" w:pos="16"/>
              </w:tabs>
            </w:pPr>
            <w:r>
              <w:t>UOM discussion on NP, EU and LSR Forms</w:t>
            </w:r>
          </w:p>
        </w:tc>
      </w:tr>
      <w:tr w:rsidR="001D18D4" w:rsidRPr="003E4E69" w:rsidTr="00550DAD">
        <w:tc>
          <w:tcPr>
            <w:tcW w:w="1818" w:type="dxa"/>
            <w:tcBorders>
              <w:top w:val="single" w:sz="6" w:space="0" w:color="auto"/>
              <w:left w:val="single" w:sz="4" w:space="0" w:color="auto"/>
              <w:bottom w:val="single" w:sz="6" w:space="0" w:color="auto"/>
              <w:right w:val="single" w:sz="6" w:space="0" w:color="auto"/>
            </w:tcBorders>
          </w:tcPr>
          <w:p w:rsidR="001D18D4" w:rsidRPr="00F35E44" w:rsidRDefault="001D18D4" w:rsidP="00550DAD">
            <w:pPr>
              <w:pStyle w:val="BodyText2"/>
            </w:pPr>
            <w:r>
              <w:lastRenderedPageBreak/>
              <w:t>11/15/13</w:t>
            </w:r>
          </w:p>
          <w:p w:rsidR="001D18D4" w:rsidRPr="00F35E44" w:rsidRDefault="001D18D4" w:rsidP="00550DAD">
            <w:pPr>
              <w:pStyle w:val="BodyText2"/>
            </w:pPr>
          </w:p>
        </w:tc>
        <w:tc>
          <w:tcPr>
            <w:tcW w:w="6660" w:type="dxa"/>
            <w:tcBorders>
              <w:top w:val="single" w:sz="6" w:space="0" w:color="auto"/>
              <w:left w:val="single" w:sz="6" w:space="0" w:color="auto"/>
              <w:bottom w:val="single" w:sz="6" w:space="0" w:color="auto"/>
              <w:right w:val="single" w:sz="6" w:space="0" w:color="auto"/>
            </w:tcBorders>
          </w:tcPr>
          <w:p w:rsidR="001D18D4" w:rsidRPr="00F35E44" w:rsidRDefault="001D18D4" w:rsidP="00550DAD">
            <w:pPr>
              <w:tabs>
                <w:tab w:val="left" w:pos="16"/>
              </w:tabs>
              <w:rPr>
                <w:b/>
              </w:rPr>
            </w:pPr>
            <w:r w:rsidRPr="00F35E44">
              <w:rPr>
                <w:b/>
              </w:rPr>
              <w:t xml:space="preserve">LSO </w:t>
            </w:r>
            <w:r>
              <w:rPr>
                <w:b/>
              </w:rPr>
              <w:t>Virtual</w:t>
            </w:r>
            <w:r w:rsidRPr="00F35E44">
              <w:rPr>
                <w:b/>
              </w:rPr>
              <w:t xml:space="preserve"> Meeting </w:t>
            </w:r>
          </w:p>
          <w:p w:rsidR="001D18D4" w:rsidRPr="00F35E44" w:rsidRDefault="001D18D4" w:rsidP="00550DAD">
            <w:pPr>
              <w:tabs>
                <w:tab w:val="left" w:pos="16"/>
              </w:tabs>
            </w:pPr>
            <w:r w:rsidRPr="00F35E44">
              <w:rPr>
                <w:b/>
              </w:rPr>
              <w:t>Agenda</w:t>
            </w:r>
            <w:r w:rsidRPr="00F35E44">
              <w:t xml:space="preserve">: </w:t>
            </w:r>
          </w:p>
          <w:p w:rsidR="001D18D4" w:rsidRPr="00F35E44" w:rsidRDefault="001D18D4" w:rsidP="001D18D4">
            <w:pPr>
              <w:numPr>
                <w:ilvl w:val="0"/>
                <w:numId w:val="14"/>
              </w:numPr>
              <w:tabs>
                <w:tab w:val="left" w:pos="16"/>
              </w:tabs>
            </w:pPr>
            <w:r>
              <w:t>UOM discussion on NP, EU and LSR Forms</w:t>
            </w:r>
          </w:p>
        </w:tc>
      </w:tr>
      <w:tr w:rsidR="001D18D4" w:rsidRPr="003E4E69" w:rsidTr="00550DAD">
        <w:tc>
          <w:tcPr>
            <w:tcW w:w="1818" w:type="dxa"/>
            <w:tcBorders>
              <w:top w:val="single" w:sz="6" w:space="0" w:color="auto"/>
              <w:left w:val="single" w:sz="4" w:space="0" w:color="auto"/>
              <w:bottom w:val="single" w:sz="6" w:space="0" w:color="auto"/>
              <w:right w:val="single" w:sz="6" w:space="0" w:color="auto"/>
            </w:tcBorders>
          </w:tcPr>
          <w:p w:rsidR="001D18D4" w:rsidRPr="00F35E44" w:rsidRDefault="001D18D4" w:rsidP="00550DAD">
            <w:pPr>
              <w:pStyle w:val="BodyText2"/>
            </w:pPr>
            <w:r>
              <w:t>11/21/13</w:t>
            </w:r>
          </w:p>
          <w:p w:rsidR="001D18D4" w:rsidRPr="00F35E44" w:rsidRDefault="001D18D4" w:rsidP="00550DAD">
            <w:pPr>
              <w:pStyle w:val="BodyText2"/>
            </w:pPr>
          </w:p>
        </w:tc>
        <w:tc>
          <w:tcPr>
            <w:tcW w:w="6660" w:type="dxa"/>
            <w:tcBorders>
              <w:top w:val="single" w:sz="6" w:space="0" w:color="auto"/>
              <w:left w:val="single" w:sz="6" w:space="0" w:color="auto"/>
              <w:bottom w:val="single" w:sz="6" w:space="0" w:color="auto"/>
              <w:right w:val="single" w:sz="6" w:space="0" w:color="auto"/>
            </w:tcBorders>
          </w:tcPr>
          <w:p w:rsidR="001D18D4" w:rsidRPr="00F35E44" w:rsidRDefault="001D18D4" w:rsidP="00550DAD">
            <w:pPr>
              <w:tabs>
                <w:tab w:val="left" w:pos="16"/>
              </w:tabs>
              <w:rPr>
                <w:b/>
              </w:rPr>
            </w:pPr>
            <w:r w:rsidRPr="00F35E44">
              <w:rPr>
                <w:b/>
              </w:rPr>
              <w:t xml:space="preserve">LSO </w:t>
            </w:r>
            <w:r>
              <w:rPr>
                <w:b/>
              </w:rPr>
              <w:t>Virtual</w:t>
            </w:r>
            <w:r w:rsidRPr="00F35E44">
              <w:rPr>
                <w:b/>
              </w:rPr>
              <w:t xml:space="preserve"> Meeting </w:t>
            </w:r>
          </w:p>
          <w:p w:rsidR="001D18D4" w:rsidRPr="00F35E44" w:rsidRDefault="001D18D4" w:rsidP="00550DAD">
            <w:pPr>
              <w:tabs>
                <w:tab w:val="left" w:pos="16"/>
              </w:tabs>
            </w:pPr>
            <w:r w:rsidRPr="00F35E44">
              <w:rPr>
                <w:b/>
              </w:rPr>
              <w:t>Agenda</w:t>
            </w:r>
            <w:r w:rsidRPr="00F35E44">
              <w:t xml:space="preserve">: </w:t>
            </w:r>
          </w:p>
          <w:p w:rsidR="001D18D4" w:rsidRPr="00F35E44" w:rsidRDefault="001D18D4" w:rsidP="001D18D4">
            <w:pPr>
              <w:numPr>
                <w:ilvl w:val="0"/>
                <w:numId w:val="14"/>
              </w:numPr>
              <w:tabs>
                <w:tab w:val="left" w:pos="16"/>
              </w:tabs>
            </w:pPr>
            <w:r>
              <w:t>UOM discussion on NP, EU and LSR Forms</w:t>
            </w:r>
          </w:p>
        </w:tc>
      </w:tr>
    </w:tbl>
    <w:p w:rsidR="001D18D4" w:rsidRDefault="001D18D4" w:rsidP="001D18D4"/>
    <w:p w:rsidR="00B20EBE" w:rsidRPr="00E066A4" w:rsidRDefault="00B20EBE" w:rsidP="00B20EBE">
      <w:pPr>
        <w:contextualSpacing/>
        <w:rPr>
          <w:b/>
          <w:u w:val="single"/>
        </w:rPr>
      </w:pPr>
    </w:p>
    <w:p w:rsidR="004154FE" w:rsidRDefault="004154FE" w:rsidP="00DE3C30">
      <w:pPr>
        <w:contextualSpacing/>
      </w:pPr>
    </w:p>
    <w:p w:rsidR="0081556C" w:rsidRDefault="0081556C" w:rsidP="00E8022E">
      <w:pPr>
        <w:contextualSpacing/>
        <w:rPr>
          <w:b/>
          <w:u w:val="single"/>
        </w:rPr>
      </w:pPr>
      <w:r w:rsidRPr="00E066A4">
        <w:rPr>
          <w:b/>
          <w:u w:val="single"/>
        </w:rPr>
        <w:t>IN</w:t>
      </w:r>
      <w:r w:rsidR="00E066A4" w:rsidRPr="00E066A4">
        <w:rPr>
          <w:b/>
          <w:u w:val="single"/>
        </w:rPr>
        <w:t>C Update</w:t>
      </w:r>
      <w:r w:rsidR="00E066A4">
        <w:rPr>
          <w:b/>
          <w:u w:val="single"/>
        </w:rPr>
        <w:t xml:space="preserve"> </w:t>
      </w:r>
      <w:r w:rsidR="00516A64">
        <w:rPr>
          <w:b/>
          <w:u w:val="single"/>
        </w:rPr>
        <w:t xml:space="preserve">– </w:t>
      </w:r>
      <w:r w:rsidR="00516A64" w:rsidRPr="00E066A4">
        <w:rPr>
          <w:b/>
          <w:u w:val="single"/>
        </w:rPr>
        <w:t>Dave</w:t>
      </w:r>
      <w:r w:rsidR="00E066A4" w:rsidRPr="00E066A4">
        <w:rPr>
          <w:b/>
          <w:u w:val="single"/>
        </w:rPr>
        <w:t xml:space="preserve"> Garner</w:t>
      </w:r>
      <w:r w:rsidRPr="00E066A4">
        <w:rPr>
          <w:b/>
          <w:u w:val="single"/>
        </w:rPr>
        <w:t>:</w:t>
      </w:r>
    </w:p>
    <w:p w:rsidR="00C92F19" w:rsidRPr="00E066A4" w:rsidRDefault="00C92F19" w:rsidP="00E8022E">
      <w:pPr>
        <w:contextualSpacing/>
        <w:rPr>
          <w:b/>
          <w:u w:val="single"/>
        </w:rPr>
      </w:pPr>
    </w:p>
    <w:p w:rsidR="00C92F19" w:rsidRPr="00C92F19" w:rsidRDefault="00C92F19" w:rsidP="00C92F19">
      <w:pPr>
        <w:widowControl w:val="0"/>
        <w:adjustRightInd w:val="0"/>
        <w:contextualSpacing/>
      </w:pPr>
      <w:r w:rsidRPr="00C92F19">
        <w:rPr>
          <w:b/>
          <w:u w:val="single"/>
        </w:rPr>
        <w:t xml:space="preserve">INC Issue 748:   </w:t>
      </w:r>
      <w:r w:rsidRPr="00C92F19">
        <w:rPr>
          <w:b/>
          <w:bCs/>
          <w:u w:val="single"/>
        </w:rPr>
        <w:t>Assess Impacts on Numbering Resources and Numbering Administration with Transition from Public Switched Telephone Network (PSTN) to Internet Protocol (IP)</w:t>
      </w:r>
    </w:p>
    <w:p w:rsidR="00C92F19" w:rsidRPr="00C92F19" w:rsidRDefault="00C92F19" w:rsidP="00C92F19">
      <w:pPr>
        <w:widowControl w:val="0"/>
        <w:adjustRightInd w:val="0"/>
        <w:contextualSpacing/>
      </w:pPr>
      <w:r w:rsidRPr="00C92F19">
        <w:t>Issue Statement:  As the industry and regulatory bodies move from the current Public Switched Telephone Network (PSTN) towards Internet Protocol (IP), consideration needs to be given to the numbering scheme.  Will the current telephone number format be utilized, in whole or part, in the IP environment or will some other numbering addressing format be used?  It is necessary for INC to be aware of regulatory mandates and industry activities addressing the numbering protocol to be used for IP technology as well as numbering impacts during the PSTN to IP transition in order to update or create new numbering guidelines.</w:t>
      </w:r>
    </w:p>
    <w:p w:rsidR="00C92F19" w:rsidRPr="00C92F19" w:rsidRDefault="00C92F19" w:rsidP="00C92F19">
      <w:pPr>
        <w:widowControl w:val="0"/>
        <w:adjustRightInd w:val="0"/>
        <w:contextualSpacing/>
      </w:pPr>
    </w:p>
    <w:p w:rsidR="00C92F19" w:rsidRPr="00C92F19" w:rsidRDefault="00C92F19" w:rsidP="00C92F19">
      <w:pPr>
        <w:widowControl w:val="0"/>
        <w:adjustRightInd w:val="0"/>
        <w:contextualSpacing/>
      </w:pPr>
      <w:r w:rsidRPr="00C92F19">
        <w:t>At the October INC meeting, INC continued to discuss developments regarding the PSTN to IP transition.</w:t>
      </w:r>
    </w:p>
    <w:p w:rsidR="00C92F19" w:rsidRPr="00C92F19" w:rsidRDefault="00C92F19" w:rsidP="00C92F19">
      <w:pPr>
        <w:widowControl w:val="0"/>
        <w:numPr>
          <w:ilvl w:val="0"/>
          <w:numId w:val="49"/>
        </w:numPr>
        <w:adjustRightInd w:val="0"/>
        <w:contextualSpacing/>
      </w:pPr>
      <w:r w:rsidRPr="00C92F19">
        <w:t>Continued to discuss the proposed concept of a “Just In Time” (JIT) numbering trial where SPs and Over the Top (VoIP) providers could obtain numbers at less than thousands block level using LNP.  To clarify some of the characteristics of the JIT Trial proposal, AT&amp;T submitted:</w:t>
      </w:r>
    </w:p>
    <w:p w:rsidR="00C92F19" w:rsidRPr="00C92F19" w:rsidRDefault="00C92F19" w:rsidP="00C92F19">
      <w:pPr>
        <w:widowControl w:val="0"/>
        <w:numPr>
          <w:ilvl w:val="0"/>
          <w:numId w:val="50"/>
        </w:numPr>
        <w:adjustRightInd w:val="0"/>
        <w:contextualSpacing/>
      </w:pPr>
      <w:r w:rsidRPr="00C92F19">
        <w:t>This is a trial proposal, not a finished product proposal.</w:t>
      </w:r>
    </w:p>
    <w:p w:rsidR="00C92F19" w:rsidRPr="00C92F19" w:rsidRDefault="00C92F19" w:rsidP="00C92F19">
      <w:pPr>
        <w:widowControl w:val="0"/>
        <w:numPr>
          <w:ilvl w:val="0"/>
          <w:numId w:val="50"/>
        </w:numPr>
        <w:adjustRightInd w:val="0"/>
        <w:contextualSpacing/>
      </w:pPr>
      <w:r w:rsidRPr="00C92F19">
        <w:t>Draft guidelines are a draft version for use in a trial, not guidelines for a finished product.</w:t>
      </w:r>
    </w:p>
    <w:p w:rsidR="00C92F19" w:rsidRPr="00C92F19" w:rsidRDefault="00C92F19" w:rsidP="00C92F19">
      <w:pPr>
        <w:widowControl w:val="0"/>
        <w:numPr>
          <w:ilvl w:val="0"/>
          <w:numId w:val="50"/>
        </w:numPr>
        <w:adjustRightInd w:val="0"/>
        <w:contextualSpacing/>
      </w:pPr>
      <w:r w:rsidRPr="00C92F19">
        <w:t>Date for trial start is based on what the FCC might order, but had been stated that it could start January 2014.</w:t>
      </w:r>
    </w:p>
    <w:p w:rsidR="00C92F19" w:rsidRPr="00C92F19" w:rsidRDefault="00C92F19" w:rsidP="00C92F19">
      <w:pPr>
        <w:widowControl w:val="0"/>
        <w:numPr>
          <w:ilvl w:val="0"/>
          <w:numId w:val="50"/>
        </w:numPr>
        <w:adjustRightInd w:val="0"/>
        <w:contextualSpacing/>
      </w:pPr>
      <w:r w:rsidRPr="00C92F19">
        <w:t>Trial would be optional on all parties, no mandatory implementation.</w:t>
      </w:r>
    </w:p>
    <w:p w:rsidR="00C92F19" w:rsidRPr="00C92F19" w:rsidRDefault="00C92F19" w:rsidP="00C92F19">
      <w:pPr>
        <w:widowControl w:val="0"/>
        <w:numPr>
          <w:ilvl w:val="0"/>
          <w:numId w:val="50"/>
        </w:numPr>
        <w:adjustRightInd w:val="0"/>
        <w:contextualSpacing/>
      </w:pPr>
      <w:r w:rsidRPr="00C92F19">
        <w:t>No service provider will be asked to return inventory during the trial, nor required to apply for JIT numbers.</w:t>
      </w:r>
    </w:p>
    <w:p w:rsidR="00C92F19" w:rsidRPr="00C92F19" w:rsidRDefault="00C92F19" w:rsidP="00C92F19">
      <w:pPr>
        <w:widowControl w:val="0"/>
        <w:numPr>
          <w:ilvl w:val="0"/>
          <w:numId w:val="50"/>
        </w:numPr>
        <w:adjustRightInd w:val="0"/>
        <w:contextualSpacing/>
      </w:pPr>
      <w:r w:rsidRPr="00C92F19">
        <w:t>Any service provider with inventory is able to also accept JIT numbers during the trial.</w:t>
      </w:r>
    </w:p>
    <w:p w:rsidR="00C92F19" w:rsidRPr="00C92F19" w:rsidRDefault="00C92F19" w:rsidP="00C92F19">
      <w:pPr>
        <w:widowControl w:val="0"/>
        <w:numPr>
          <w:ilvl w:val="0"/>
          <w:numId w:val="50"/>
        </w:numPr>
        <w:adjustRightInd w:val="0"/>
        <w:contextualSpacing/>
      </w:pPr>
      <w:r w:rsidRPr="00C92F19">
        <w:t>The “one day” response is a maximum limit for the JIT and could be more immediate in supplying JIT numbers to a service provider.</w:t>
      </w:r>
    </w:p>
    <w:p w:rsidR="00C92F19" w:rsidRPr="00C92F19" w:rsidRDefault="00C92F19" w:rsidP="00C92F19">
      <w:pPr>
        <w:widowControl w:val="0"/>
        <w:numPr>
          <w:ilvl w:val="0"/>
          <w:numId w:val="50"/>
        </w:numPr>
        <w:adjustRightInd w:val="0"/>
        <w:contextualSpacing/>
      </w:pPr>
      <w:r w:rsidRPr="00C92F19">
        <w:t>The guidelines are being developed for a potential trial as a proactive step to enable quick response in case the FCC was to order a trial.</w:t>
      </w:r>
    </w:p>
    <w:p w:rsidR="00C92F19" w:rsidRPr="00C92F19" w:rsidRDefault="00C92F19" w:rsidP="00C92F19">
      <w:pPr>
        <w:widowControl w:val="0"/>
        <w:numPr>
          <w:ilvl w:val="0"/>
          <w:numId w:val="49"/>
        </w:numPr>
        <w:adjustRightInd w:val="0"/>
        <w:contextualSpacing/>
      </w:pPr>
      <w:r w:rsidRPr="00C92F19">
        <w:t xml:space="preserve">Reviewed a proposal for Hundreds Block Pooling trial that was submitted by John Staurulakis, Inc., ( JSI ). The summary statement of the JSI contribution states:  </w:t>
      </w:r>
    </w:p>
    <w:p w:rsidR="00C92F19" w:rsidRPr="00C92F19" w:rsidRDefault="00C92F19" w:rsidP="00C92F19">
      <w:pPr>
        <w:widowControl w:val="0"/>
        <w:adjustRightInd w:val="0"/>
        <w:contextualSpacing/>
      </w:pPr>
      <w:r w:rsidRPr="00C92F19">
        <w:t xml:space="preserve">AT&amp;T submitted a contribution for establishing guidelines for a proposed </w:t>
      </w:r>
    </w:p>
    <w:p w:rsidR="00C92F19" w:rsidRPr="00C92F19" w:rsidRDefault="00C92F19" w:rsidP="00C92F19">
      <w:pPr>
        <w:widowControl w:val="0"/>
        <w:adjustRightInd w:val="0"/>
        <w:contextualSpacing/>
      </w:pPr>
      <w:r w:rsidRPr="00C92F19">
        <w:lastRenderedPageBreak/>
        <w:t>“Just in Time</w:t>
      </w:r>
      <w:r w:rsidR="005F7402" w:rsidRPr="00C92F19">
        <w:t>” (</w:t>
      </w:r>
      <w:r w:rsidRPr="00C92F19">
        <w:t>JIT) numbering assignment system to allow SPs to order TNs</w:t>
      </w:r>
    </w:p>
    <w:p w:rsidR="00C92F19" w:rsidRPr="00C92F19" w:rsidRDefault="00C92F19" w:rsidP="00C92F19">
      <w:pPr>
        <w:widowControl w:val="0"/>
        <w:adjustRightInd w:val="0"/>
        <w:contextualSpacing/>
      </w:pPr>
      <w:r w:rsidRPr="00C92F19">
        <w:t>one at a time.  AT&amp;T further recommends that JIT eventually become the only</w:t>
      </w:r>
    </w:p>
    <w:p w:rsidR="00C92F19" w:rsidRPr="00C92F19" w:rsidRDefault="00C92F19" w:rsidP="00C92F19">
      <w:pPr>
        <w:widowControl w:val="0"/>
        <w:adjustRightInd w:val="0"/>
        <w:contextualSpacing/>
      </w:pPr>
      <w:r w:rsidRPr="00C92F19">
        <w:t>numbering process by which SPs can order TNs, which results in SPs not</w:t>
      </w:r>
    </w:p>
    <w:p w:rsidR="00C92F19" w:rsidRPr="00C92F19" w:rsidRDefault="00C92F19" w:rsidP="00C92F19">
      <w:pPr>
        <w:widowControl w:val="0"/>
        <w:adjustRightInd w:val="0"/>
        <w:contextualSpacing/>
      </w:pPr>
      <w:r w:rsidRPr="00C92F19">
        <w:t xml:space="preserve">being allowed to retain a numbering inventory.  </w:t>
      </w:r>
    </w:p>
    <w:p w:rsidR="00C92F19" w:rsidRPr="00C92F19" w:rsidRDefault="00C92F19" w:rsidP="00C92F19">
      <w:pPr>
        <w:widowControl w:val="0"/>
        <w:adjustRightInd w:val="0"/>
        <w:contextualSpacing/>
      </w:pPr>
      <w:r w:rsidRPr="00C92F19">
        <w:t xml:space="preserve">As JSI believes that some numbering inventory is essential for any SP to provide </w:t>
      </w:r>
    </w:p>
    <w:p w:rsidR="00C92F19" w:rsidRPr="00C92F19" w:rsidRDefault="00C92F19" w:rsidP="00C92F19">
      <w:pPr>
        <w:widowControl w:val="0"/>
        <w:adjustRightInd w:val="0"/>
        <w:contextualSpacing/>
      </w:pPr>
      <w:r w:rsidRPr="00C92F19">
        <w:t xml:space="preserve">timely and efficient service to customers requiring new TNs, JSI disagrees with </w:t>
      </w:r>
    </w:p>
    <w:p w:rsidR="00C92F19" w:rsidRPr="00C92F19" w:rsidRDefault="00C92F19" w:rsidP="00C92F19">
      <w:pPr>
        <w:widowControl w:val="0"/>
        <w:adjustRightInd w:val="0"/>
        <w:contextualSpacing/>
      </w:pPr>
      <w:r w:rsidRPr="00C92F19">
        <w:t>AT&amp;T’s JIT proposal and instead recommends a conversion from Thousands Block</w:t>
      </w:r>
    </w:p>
    <w:p w:rsidR="00C92F19" w:rsidRPr="00C92F19" w:rsidRDefault="00C92F19" w:rsidP="00C92F19">
      <w:pPr>
        <w:widowControl w:val="0"/>
        <w:adjustRightInd w:val="0"/>
        <w:contextualSpacing/>
      </w:pPr>
      <w:r w:rsidRPr="00C92F19">
        <w:t>Pooling to Hundreds Block Pooling to address numbering conservation</w:t>
      </w:r>
    </w:p>
    <w:p w:rsidR="00C92F19" w:rsidRPr="00C92F19" w:rsidRDefault="00C92F19" w:rsidP="00C92F19">
      <w:pPr>
        <w:widowControl w:val="0"/>
        <w:adjustRightInd w:val="0"/>
        <w:contextualSpacing/>
      </w:pPr>
      <w:r w:rsidRPr="00C92F19">
        <w:t xml:space="preserve">concerns. </w:t>
      </w:r>
    </w:p>
    <w:p w:rsidR="00C92F19" w:rsidRPr="00C92F19" w:rsidRDefault="00C92F19" w:rsidP="00C92F19">
      <w:pPr>
        <w:widowControl w:val="0"/>
        <w:adjustRightInd w:val="0"/>
        <w:contextualSpacing/>
      </w:pPr>
      <w:r w:rsidRPr="00C92F19">
        <w:t>JSI is preparing an ex-parte to the FCC detailing the Hundreds</w:t>
      </w:r>
    </w:p>
    <w:p w:rsidR="00C92F19" w:rsidRPr="00C92F19" w:rsidRDefault="00C92F19" w:rsidP="00C92F19">
      <w:pPr>
        <w:widowControl w:val="0"/>
        <w:adjustRightInd w:val="0"/>
        <w:contextualSpacing/>
      </w:pPr>
      <w:r w:rsidRPr="00C92F19">
        <w:t xml:space="preserve">Block Pooling recommendation along with providing input from our Rural </w:t>
      </w:r>
    </w:p>
    <w:p w:rsidR="00C92F19" w:rsidRPr="00C92F19" w:rsidRDefault="00C92F19" w:rsidP="00C92F19">
      <w:pPr>
        <w:widowControl w:val="0"/>
        <w:adjustRightInd w:val="0"/>
        <w:contextualSpacing/>
      </w:pPr>
      <w:r w:rsidRPr="00C92F19">
        <w:t>LEC Client base identifying their concerns with the AT&amp;T JIT proposal.</w:t>
      </w:r>
    </w:p>
    <w:p w:rsidR="00C92F19" w:rsidRPr="00C92F19" w:rsidRDefault="00C92F19" w:rsidP="00C92F19">
      <w:pPr>
        <w:widowControl w:val="0"/>
        <w:adjustRightInd w:val="0"/>
        <w:contextualSpacing/>
      </w:pPr>
      <w:r w:rsidRPr="00C92F19">
        <w:t xml:space="preserve">Attached is a Word Document with JSI’s contribution for establishing </w:t>
      </w:r>
    </w:p>
    <w:p w:rsidR="00C92F19" w:rsidRPr="00C92F19" w:rsidRDefault="00C92F19" w:rsidP="00C92F19">
      <w:pPr>
        <w:widowControl w:val="0"/>
        <w:adjustRightInd w:val="0"/>
        <w:contextualSpacing/>
      </w:pPr>
      <w:r w:rsidRPr="00C92F19">
        <w:t>Hundreds Block Pooling Administration Guidelines in a test environment.</w:t>
      </w:r>
    </w:p>
    <w:p w:rsidR="00C92F19" w:rsidRPr="00C92F19" w:rsidRDefault="00C92F19" w:rsidP="00C92F19">
      <w:pPr>
        <w:widowControl w:val="0"/>
        <w:adjustRightInd w:val="0"/>
        <w:contextualSpacing/>
      </w:pPr>
      <w:r w:rsidRPr="00C92F19">
        <w:t>The test environment would allow for the processing of hundreds block</w:t>
      </w:r>
    </w:p>
    <w:p w:rsidR="00C92F19" w:rsidRPr="00C92F19" w:rsidRDefault="00C92F19" w:rsidP="00C92F19">
      <w:pPr>
        <w:widowControl w:val="0"/>
        <w:adjustRightInd w:val="0"/>
        <w:contextualSpacing/>
      </w:pPr>
      <w:r w:rsidRPr="00C92F19">
        <w:t>assignments out of currently contaminated 1K blocks from the PA.</w:t>
      </w:r>
    </w:p>
    <w:p w:rsidR="00C92F19" w:rsidRPr="00C92F19" w:rsidRDefault="00C92F19" w:rsidP="00C92F19">
      <w:pPr>
        <w:widowControl w:val="0"/>
        <w:adjustRightInd w:val="0"/>
        <w:contextualSpacing/>
      </w:pPr>
    </w:p>
    <w:p w:rsidR="00C92F19" w:rsidRPr="00C92F19" w:rsidRDefault="00C92F19" w:rsidP="00C92F19">
      <w:pPr>
        <w:widowControl w:val="0"/>
        <w:adjustRightInd w:val="0"/>
        <w:contextualSpacing/>
        <w:rPr>
          <w:b/>
          <w:u w:val="single"/>
        </w:rPr>
      </w:pPr>
    </w:p>
    <w:p w:rsidR="00C92F19" w:rsidRPr="00C92F19" w:rsidRDefault="00C92F19" w:rsidP="00C92F19">
      <w:pPr>
        <w:widowControl w:val="0"/>
        <w:adjustRightInd w:val="0"/>
        <w:contextualSpacing/>
        <w:rPr>
          <w:b/>
          <w:u w:val="single"/>
        </w:rPr>
      </w:pPr>
      <w:r w:rsidRPr="00C92F19">
        <w:rPr>
          <w:b/>
          <w:u w:val="single"/>
        </w:rPr>
        <w:t>INC Issue 759:   Updates to the block expedite timeframe due to upcoming changes to the NPAC  5 Business Day First-Port Notification</w:t>
      </w:r>
    </w:p>
    <w:p w:rsidR="00C92F19" w:rsidRPr="00C92F19" w:rsidRDefault="00C92F19" w:rsidP="00C92F19">
      <w:pPr>
        <w:widowControl w:val="0"/>
        <w:adjustRightInd w:val="0"/>
        <w:contextualSpacing/>
      </w:pPr>
      <w:r w:rsidRPr="00C92F19">
        <w:t>Issue Statement:   As indicated in the notice NPAC sent to its users: At its May 8, 2013 meeting, the LNPA Working Group re-considered the first port notification process and concluded that while the first port notification should be retained, the delay interval imposed on the activation of an SV or thousand block should be eliminated.  Effective Sunday, July 14th, the 5 business day minimum interval will be reduced to 0 for initial porting activity in a code where it is the port of a telephone number that triggers the process.  The minimum interval for creation of a block, where it is a block that represents the first porting activity in the NPA-NXX, also will be reduced.  However, because coding is required to bring the interval all the way down to 0, the interval for a block's activation will drop to 1 business day.  This minimum interval for block activation eventually will be reduced to 0 as well, but not until the coding necessary to accomplish the change is performed.  We will provide notice when the block's interval can be reduced to 0.</w:t>
      </w:r>
    </w:p>
    <w:p w:rsidR="00C92F19" w:rsidRPr="00C92F19" w:rsidRDefault="00C92F19" w:rsidP="00C92F19">
      <w:pPr>
        <w:widowControl w:val="0"/>
        <w:adjustRightInd w:val="0"/>
        <w:contextualSpacing/>
      </w:pPr>
      <w:r w:rsidRPr="00C92F19">
        <w:t>With this change to the first port interval, INC may consider shortening the block expedite timeframes.</w:t>
      </w:r>
    </w:p>
    <w:p w:rsidR="00C92F19" w:rsidRPr="00C92F19" w:rsidRDefault="00C92F19" w:rsidP="00C92F19">
      <w:pPr>
        <w:widowControl w:val="0"/>
        <w:adjustRightInd w:val="0"/>
        <w:contextualSpacing/>
      </w:pPr>
      <w:r w:rsidRPr="00C92F19">
        <w:t>At the October INC meeting, INC was advised that NPAC Release 3.4.6 will be implemented in all US NPAC Regions by mid-November and as part of that release the block’s activation interval will drop to 0 business days, thus eliminating the delay.</w:t>
      </w:r>
    </w:p>
    <w:p w:rsidR="00C92F19" w:rsidRPr="00C92F19" w:rsidRDefault="00C92F19" w:rsidP="00C92F19">
      <w:pPr>
        <w:widowControl w:val="0"/>
        <w:adjustRightInd w:val="0"/>
        <w:contextualSpacing/>
      </w:pPr>
      <w:r w:rsidRPr="00C92F19">
        <w:t>The NPAC Pooling operations team’s e-mail to the Block Holder and Pooling Administrator (PA), when a Block cannot be created because the code has not been created in the NPAC database, is affected by the change in the 1</w:t>
      </w:r>
      <w:r w:rsidRPr="00C92F19">
        <w:rPr>
          <w:vertAlign w:val="superscript"/>
        </w:rPr>
        <w:t>st</w:t>
      </w:r>
      <w:r w:rsidRPr="00C92F19">
        <w:t xml:space="preserve"> Port notification.  Currently the e-mail reads,  “---- </w:t>
      </w:r>
      <w:r w:rsidRPr="00C92F19">
        <w:rPr>
          <w:i/>
          <w:iCs/>
        </w:rPr>
        <w:t>If the code isn’t loaded into the NPAC at least 1 business day prior to your block’s assigned effective date of MM/DD/YYYY, then your NPAC block’s effective date will be delayed.</w:t>
      </w:r>
      <w:r w:rsidRPr="00C92F19">
        <w:t xml:space="preserve"> ---- “.    Once the implementation of  Release 3.4.6 is complete, the NPAC Pooling operation team plans to change the e-mail to remove the reference to the 1</w:t>
      </w:r>
      <w:r w:rsidRPr="00C92F19">
        <w:rPr>
          <w:vertAlign w:val="superscript"/>
        </w:rPr>
        <w:t>st</w:t>
      </w:r>
      <w:r w:rsidRPr="00C92F19">
        <w:t xml:space="preserve"> Port delay time , so the sentence would read, “ If the code isn’t loaded into the NPAC by your block’s assigned effective date of MM/DD/YYYY, then your NPAC block’s effective date will be delayed.”  The INC members agreed with this planned change and e-mail rewording.</w:t>
      </w:r>
    </w:p>
    <w:p w:rsidR="00C92F19" w:rsidRPr="00C92F19" w:rsidRDefault="00C92F19" w:rsidP="00C92F19">
      <w:pPr>
        <w:widowControl w:val="0"/>
        <w:adjustRightInd w:val="0"/>
        <w:contextualSpacing/>
      </w:pPr>
    </w:p>
    <w:p w:rsidR="00C92F19" w:rsidRPr="00C92F19" w:rsidRDefault="00C92F19" w:rsidP="00C92F19">
      <w:pPr>
        <w:widowControl w:val="0"/>
        <w:adjustRightInd w:val="0"/>
        <w:contextualSpacing/>
        <w:rPr>
          <w:b/>
          <w:u w:val="single"/>
        </w:rPr>
      </w:pPr>
      <w:r w:rsidRPr="00C92F19">
        <w:rPr>
          <w:b/>
          <w:u w:val="single"/>
        </w:rPr>
        <w:lastRenderedPageBreak/>
        <w:t>INC Issue 763:   Update NPAC broadcast rates in Section 2.15 of the TBPAG</w:t>
      </w:r>
    </w:p>
    <w:p w:rsidR="00C92F19" w:rsidRPr="00C92F19" w:rsidRDefault="00C92F19" w:rsidP="00C92F19">
      <w:pPr>
        <w:widowControl w:val="0"/>
        <w:adjustRightInd w:val="0"/>
        <w:contextualSpacing/>
        <w:rPr>
          <w:b/>
        </w:rPr>
      </w:pPr>
      <w:r w:rsidRPr="00C92F19">
        <w:t xml:space="preserve">Issue Statement:   The NPAC broadcast rates for activations, disconnects and modifications of Pooled Blocks have increased beyond the rates currently stated in TBPAG Section 2.15 and need to be updated.  </w:t>
      </w:r>
    </w:p>
    <w:p w:rsidR="00C92F19" w:rsidRPr="00C92F19" w:rsidRDefault="00C92F19" w:rsidP="00C92F19">
      <w:pPr>
        <w:widowControl w:val="0"/>
        <w:adjustRightInd w:val="0"/>
        <w:contextualSpacing/>
      </w:pPr>
      <w:r w:rsidRPr="00C92F19">
        <w:t>At the October INC meeting, the issue was reviewed and the changes were accepted as submitted.  The TBPAG section 2.15 will be updated to read:</w:t>
      </w:r>
    </w:p>
    <w:p w:rsidR="00C92F19" w:rsidRPr="00C92F19" w:rsidRDefault="00C92F19" w:rsidP="00C92F19">
      <w:pPr>
        <w:widowControl w:val="0"/>
        <w:adjustRightInd w:val="0"/>
        <w:contextualSpacing/>
      </w:pPr>
    </w:p>
    <w:p w:rsidR="00C92F19" w:rsidRPr="00C92F19" w:rsidRDefault="00C92F19" w:rsidP="00C92F19">
      <w:pPr>
        <w:widowControl w:val="0"/>
        <w:adjustRightInd w:val="0"/>
        <w:contextualSpacing/>
      </w:pPr>
      <w:r w:rsidRPr="00C92F19">
        <w:t xml:space="preserve">The NPAC broadcast rates for activations, disconnects and modifications are set to the following limits to accommodate service provider system thresholds. The maximum number of block requests (activations, disconnects, and/or modifications) the NPAC can process per NPAC region is: </w:t>
      </w:r>
    </w:p>
    <w:p w:rsidR="00C92F19" w:rsidRPr="00C92F19" w:rsidRDefault="00C92F19" w:rsidP="00C92F19">
      <w:pPr>
        <w:widowControl w:val="0"/>
        <w:adjustRightInd w:val="0"/>
        <w:contextualSpacing/>
      </w:pPr>
      <w:r w:rsidRPr="00C92F19">
        <w:t>•</w:t>
      </w:r>
      <w:r w:rsidRPr="00C92F19">
        <w:tab/>
        <w:t xml:space="preserve">1,440 block requests per day except for Sundays, </w:t>
      </w:r>
    </w:p>
    <w:p w:rsidR="00C92F19" w:rsidRPr="00C92F19" w:rsidRDefault="00C92F19" w:rsidP="00C92F19">
      <w:pPr>
        <w:widowControl w:val="0"/>
        <w:adjustRightInd w:val="0"/>
        <w:contextualSpacing/>
      </w:pPr>
      <w:r w:rsidRPr="00C92F19">
        <w:t>•</w:t>
      </w:r>
      <w:r w:rsidRPr="00C92F19">
        <w:tab/>
        <w:t xml:space="preserve">a maximum of 720 block requests on Sundays.  </w:t>
      </w:r>
    </w:p>
    <w:p w:rsidR="00C92F19" w:rsidRPr="00C92F19" w:rsidRDefault="00C92F19" w:rsidP="00C92F19">
      <w:pPr>
        <w:widowControl w:val="0"/>
        <w:adjustRightInd w:val="0"/>
        <w:contextualSpacing/>
      </w:pPr>
      <w:r w:rsidRPr="00C92F19">
        <w:t>If the NPAC is unable to meet the effective date established on the Part 1B – NPAC Block Holder Data form for block activations and modifications, or on the Part 5 – NPAC Thousands-Block Reclamation form for block disconnects, the NPAC shall notify the SP and PA of the new effective date via email.</w:t>
      </w:r>
    </w:p>
    <w:p w:rsidR="00E8022E" w:rsidRDefault="00E8022E" w:rsidP="00C92F19">
      <w:pPr>
        <w:widowControl w:val="0"/>
        <w:adjustRightInd w:val="0"/>
        <w:contextualSpacing/>
      </w:pPr>
    </w:p>
    <w:p w:rsidR="00DC36C9" w:rsidRDefault="00DC36C9" w:rsidP="00DE3C30">
      <w:pPr>
        <w:widowControl w:val="0"/>
        <w:adjustRightInd w:val="0"/>
        <w:contextualSpacing/>
        <w:rPr>
          <w:rFonts w:ascii="Calibri" w:hAnsi="Calibri"/>
          <w:b/>
          <w:sz w:val="22"/>
          <w:szCs w:val="22"/>
          <w:u w:val="single"/>
        </w:rPr>
      </w:pPr>
    </w:p>
    <w:p w:rsidR="00AA0F07" w:rsidRPr="00AA179A" w:rsidRDefault="00AA0F07" w:rsidP="00ED010B">
      <w:pPr>
        <w:contextualSpacing/>
        <w:rPr>
          <w:b/>
          <w:u w:val="single"/>
        </w:rPr>
      </w:pPr>
      <w:r w:rsidRPr="00AA179A">
        <w:rPr>
          <w:b/>
          <w:u w:val="single"/>
        </w:rPr>
        <w:t>NA</w:t>
      </w:r>
      <w:r w:rsidR="00AA179A" w:rsidRPr="00AA179A">
        <w:rPr>
          <w:b/>
          <w:u w:val="single"/>
        </w:rPr>
        <w:t xml:space="preserve">NC Future of Numbering WG Update – </w:t>
      </w:r>
      <w:r w:rsidR="001B1785">
        <w:rPr>
          <w:b/>
          <w:u w:val="single"/>
        </w:rPr>
        <w:t>Suzanne Addington</w:t>
      </w:r>
      <w:r w:rsidRPr="00AA179A">
        <w:rPr>
          <w:b/>
          <w:u w:val="single"/>
        </w:rPr>
        <w:t>:</w:t>
      </w:r>
    </w:p>
    <w:p w:rsidR="003352B6" w:rsidRDefault="001B1785" w:rsidP="003352B6">
      <w:r>
        <w:tab/>
      </w:r>
      <w:r>
        <w:tab/>
      </w:r>
      <w:r w:rsidR="003352B6">
        <w:t>Please see below the Future of Numbering (FoN) WG report for the LNPA WG meeting on Nov 5.</w:t>
      </w:r>
    </w:p>
    <w:p w:rsidR="003352B6" w:rsidRDefault="003352B6" w:rsidP="003352B6">
      <w:r>
        <w:rPr>
          <w:b/>
          <w:bCs/>
        </w:rPr>
        <w:t>Status:</w:t>
      </w:r>
    </w:p>
    <w:p w:rsidR="003352B6" w:rsidRDefault="003352B6" w:rsidP="003352B6">
      <w:pPr>
        <w:ind w:left="720" w:hanging="360"/>
      </w:pPr>
      <w:r>
        <w:t>•</w:t>
      </w:r>
      <w:r>
        <w:rPr>
          <w:sz w:val="14"/>
          <w:szCs w:val="14"/>
        </w:rPr>
        <w:t xml:space="preserve">          </w:t>
      </w:r>
      <w:r>
        <w:t>Redesigned the FoN Contribution Form</w:t>
      </w:r>
    </w:p>
    <w:p w:rsidR="003352B6" w:rsidRDefault="003352B6" w:rsidP="003352B6">
      <w:pPr>
        <w:ind w:left="720" w:hanging="360"/>
      </w:pPr>
      <w:r>
        <w:t>•</w:t>
      </w:r>
      <w:r>
        <w:rPr>
          <w:sz w:val="14"/>
          <w:szCs w:val="14"/>
        </w:rPr>
        <w:t xml:space="preserve">          </w:t>
      </w:r>
      <w:r>
        <w:t>Reviewed two new contributions in the October meeting.  One was sent back to the contributor for clarifying information and the other was accepted.</w:t>
      </w:r>
    </w:p>
    <w:p w:rsidR="003352B6" w:rsidRDefault="003352B6" w:rsidP="003352B6">
      <w:pPr>
        <w:ind w:left="720" w:hanging="360"/>
      </w:pPr>
      <w:r>
        <w:t>•</w:t>
      </w:r>
      <w:r>
        <w:rPr>
          <w:sz w:val="14"/>
          <w:szCs w:val="14"/>
        </w:rPr>
        <w:t xml:space="preserve">          </w:t>
      </w:r>
      <w:r>
        <w:t xml:space="preserve">The team accepted the contribution from iconectiv with a topic of Routing Standards in an IP based environment.  Whereas iconectiv agreed to monitor discussions from other industry work groups and provide status to the FoN WG.  Priority is low. </w:t>
      </w:r>
    </w:p>
    <w:p w:rsidR="003352B6" w:rsidRDefault="003352B6" w:rsidP="003352B6">
      <w:pPr>
        <w:ind w:left="720" w:hanging="360"/>
      </w:pPr>
      <w:r>
        <w:t>•</w:t>
      </w:r>
      <w:r>
        <w:rPr>
          <w:sz w:val="14"/>
          <w:szCs w:val="14"/>
        </w:rPr>
        <w:t xml:space="preserve">          </w:t>
      </w:r>
      <w:r>
        <w:t>Initial discussions regarding the possibility of creating sub groups to work on issues.  This discussion is ongoing.</w:t>
      </w:r>
    </w:p>
    <w:p w:rsidR="003352B6" w:rsidRDefault="003352B6" w:rsidP="003352B6">
      <w:pPr>
        <w:ind w:left="720" w:hanging="360"/>
      </w:pPr>
      <w:r>
        <w:t>•</w:t>
      </w:r>
      <w:r>
        <w:rPr>
          <w:sz w:val="14"/>
          <w:szCs w:val="14"/>
        </w:rPr>
        <w:t xml:space="preserve">          </w:t>
      </w:r>
      <w:r>
        <w:t>Scheduled calls:</w:t>
      </w:r>
    </w:p>
    <w:p w:rsidR="003352B6" w:rsidRDefault="003352B6" w:rsidP="003352B6">
      <w:pPr>
        <w:ind w:left="1440" w:hanging="360"/>
      </w:pPr>
      <w:r>
        <w:t>–</w:t>
      </w:r>
      <w:r>
        <w:rPr>
          <w:sz w:val="14"/>
          <w:szCs w:val="14"/>
        </w:rPr>
        <w:t xml:space="preserve">        </w:t>
      </w:r>
      <w:r>
        <w:t>First Wednesday of each month Noon-1:30 PM ET</w:t>
      </w:r>
    </w:p>
    <w:p w:rsidR="003352B6" w:rsidRDefault="003352B6" w:rsidP="003352B6">
      <w:pPr>
        <w:ind w:left="1440" w:hanging="360"/>
      </w:pPr>
      <w:r>
        <w:t>–</w:t>
      </w:r>
      <w:r>
        <w:rPr>
          <w:sz w:val="14"/>
          <w:szCs w:val="14"/>
        </w:rPr>
        <w:t xml:space="preserve">        </w:t>
      </w:r>
      <w:r>
        <w:t>Next Meeting: Moved due to conflict with LNPA WG is now 11/14/13</w:t>
      </w:r>
    </w:p>
    <w:p w:rsidR="003352B6" w:rsidRDefault="003352B6" w:rsidP="003352B6">
      <w:pPr>
        <w:ind w:left="1440" w:hanging="360"/>
      </w:pPr>
      <w:r>
        <w:t>–</w:t>
      </w:r>
      <w:r>
        <w:rPr>
          <w:sz w:val="14"/>
          <w:szCs w:val="14"/>
        </w:rPr>
        <w:t xml:space="preserve">        </w:t>
      </w:r>
      <w:r>
        <w:t>Contact info:</w:t>
      </w:r>
    </w:p>
    <w:p w:rsidR="003352B6" w:rsidRDefault="0065015B" w:rsidP="003352B6">
      <w:pPr>
        <w:ind w:left="720" w:firstLine="720"/>
      </w:pPr>
      <w:hyperlink r:id="rId11" w:history="1">
        <w:r w:rsidR="003352B6">
          <w:rPr>
            <w:rStyle w:val="Hyperlink"/>
          </w:rPr>
          <w:t>suzanne.m.addington@sprint.com</w:t>
        </w:r>
      </w:hyperlink>
      <w:r w:rsidR="003352B6">
        <w:t xml:space="preserve"> </w:t>
      </w:r>
    </w:p>
    <w:p w:rsidR="003352B6" w:rsidRDefault="0065015B" w:rsidP="003352B6">
      <w:pPr>
        <w:ind w:left="720" w:firstLine="720"/>
      </w:pPr>
      <w:hyperlink r:id="rId12" w:history="1">
        <w:r w:rsidR="003352B6">
          <w:rPr>
            <w:rStyle w:val="Hyperlink"/>
          </w:rPr>
          <w:t>Kathleen.Bakke@wisconsin.gov</w:t>
        </w:r>
      </w:hyperlink>
      <w:r w:rsidR="003352B6">
        <w:t xml:space="preserve"> </w:t>
      </w:r>
    </w:p>
    <w:p w:rsidR="003352B6" w:rsidRDefault="0065015B" w:rsidP="003352B6">
      <w:pPr>
        <w:ind w:left="720" w:firstLine="720"/>
      </w:pPr>
      <w:hyperlink r:id="rId13" w:history="1">
        <w:r w:rsidR="003352B6">
          <w:rPr>
            <w:rStyle w:val="Hyperlink"/>
          </w:rPr>
          <w:t>lancaster@att.com</w:t>
        </w:r>
      </w:hyperlink>
      <w:r w:rsidR="003352B6">
        <w:t xml:space="preserve"> </w:t>
      </w:r>
    </w:p>
    <w:p w:rsidR="003352B6" w:rsidRDefault="003352B6" w:rsidP="003352B6">
      <w:pPr>
        <w:ind w:left="720" w:hanging="360"/>
      </w:pPr>
      <w:r>
        <w:t>•</w:t>
      </w:r>
      <w:r>
        <w:rPr>
          <w:sz w:val="14"/>
          <w:szCs w:val="14"/>
        </w:rPr>
        <w:t xml:space="preserve">          </w:t>
      </w:r>
      <w:r>
        <w:t xml:space="preserve">FoN meeting notes and documents are posted at: </w:t>
      </w:r>
    </w:p>
    <w:p w:rsidR="003352B6" w:rsidRDefault="003352B6" w:rsidP="003352B6">
      <w:r>
        <w:t xml:space="preserve">                </w:t>
      </w:r>
      <w:hyperlink r:id="rId14" w:history="1">
        <w:r>
          <w:rPr>
            <w:rStyle w:val="Hyperlink"/>
          </w:rPr>
          <w:t>http</w:t>
        </w:r>
      </w:hyperlink>
      <w:hyperlink r:id="rId15" w:history="1">
        <w:r>
          <w:rPr>
            <w:rStyle w:val="Hyperlink"/>
          </w:rPr>
          <w:t>://www.nanc-chair.org/docs/documents.html</w:t>
        </w:r>
      </w:hyperlink>
    </w:p>
    <w:p w:rsidR="00177F44" w:rsidRDefault="001B1785">
      <w:r>
        <w:tab/>
      </w:r>
    </w:p>
    <w:p w:rsidR="009E2D39" w:rsidRDefault="009E2D39"/>
    <w:p w:rsidR="00550DAD" w:rsidRDefault="00550DAD" w:rsidP="00550DAD">
      <w:pPr>
        <w:contextualSpacing/>
        <w:rPr>
          <w:b/>
          <w:sz w:val="28"/>
          <w:szCs w:val="28"/>
          <w:u w:val="single"/>
        </w:rPr>
      </w:pPr>
      <w:r>
        <w:rPr>
          <w:b/>
          <w:sz w:val="28"/>
          <w:szCs w:val="28"/>
          <w:u w:val="single"/>
        </w:rPr>
        <w:t>September 18, 2013 NANC Meeting Read Out</w:t>
      </w:r>
    </w:p>
    <w:p w:rsidR="00550DAD" w:rsidRDefault="00550DAD"/>
    <w:p w:rsidR="003D446B" w:rsidRDefault="00550DAD">
      <w:pPr>
        <w:rPr>
          <w:color w:val="000000"/>
        </w:rPr>
      </w:pPr>
      <w:r>
        <w:t xml:space="preserve">Paula </w:t>
      </w:r>
      <w:r>
        <w:rPr>
          <w:color w:val="000000"/>
        </w:rPr>
        <w:t xml:space="preserve">Campagnoli reported that the NANC has approved Best Practice 65 regarding LSR SUPPs, Expedites, and Due Date Changes.  They also approved the NANC Porting Flow changes regarding </w:t>
      </w:r>
      <w:r w:rsidR="003D446B">
        <w:rPr>
          <w:color w:val="000000"/>
        </w:rPr>
        <w:t xml:space="preserve">no longer having to wait 5 days to activate the first port out of an NXX and the recommendation to do NPA overlays rather than NPA splits.  The NANC sent all three to the </w:t>
      </w:r>
      <w:r w:rsidR="003D446B">
        <w:rPr>
          <w:color w:val="000000"/>
        </w:rPr>
        <w:lastRenderedPageBreak/>
        <w:t>FCC.  There has been a request from the FCC for more details.  Paula has made that information available to the NANC to send to the FCC.</w:t>
      </w:r>
    </w:p>
    <w:p w:rsidR="003D446B" w:rsidRDefault="003D446B">
      <w:pPr>
        <w:rPr>
          <w:color w:val="000000"/>
        </w:rPr>
      </w:pPr>
    </w:p>
    <w:p w:rsidR="00550DAD" w:rsidRDefault="003D446B">
      <w:pPr>
        <w:rPr>
          <w:color w:val="000000"/>
        </w:rPr>
      </w:pPr>
      <w:r>
        <w:rPr>
          <w:color w:val="000000"/>
        </w:rPr>
        <w:t>The LNPA WG is still waiting for an FCC response on Best Practices 67 and 70.  Both regard processing of simple ports and the ability to obtain Customer Service Records (CSR) from the old service provider.</w:t>
      </w:r>
      <w:r w:rsidR="00550DAD">
        <w:rPr>
          <w:color w:val="000000"/>
        </w:rPr>
        <w:t xml:space="preserve">  </w:t>
      </w:r>
    </w:p>
    <w:p w:rsidR="00BD69D0" w:rsidRDefault="00BD69D0">
      <w:pPr>
        <w:rPr>
          <w:color w:val="000000"/>
        </w:rPr>
      </w:pPr>
    </w:p>
    <w:p w:rsidR="00BD69D0" w:rsidRDefault="00BD69D0" w:rsidP="00BD69D0">
      <w:pPr>
        <w:contextualSpacing/>
        <w:rPr>
          <w:b/>
          <w:sz w:val="28"/>
          <w:szCs w:val="28"/>
          <w:u w:val="single"/>
        </w:rPr>
      </w:pPr>
      <w:r>
        <w:rPr>
          <w:b/>
          <w:sz w:val="28"/>
          <w:szCs w:val="28"/>
          <w:u w:val="single"/>
        </w:rPr>
        <w:t>Neustar Proposed 2014 SPID Migration Black-Out Dates</w:t>
      </w:r>
    </w:p>
    <w:p w:rsidR="00E33511" w:rsidRDefault="00E33511" w:rsidP="00BD69D0">
      <w:pPr>
        <w:contextualSpacing/>
        <w:rPr>
          <w:b/>
          <w:sz w:val="28"/>
          <w:szCs w:val="28"/>
          <w:u w:val="single"/>
        </w:rPr>
      </w:pPr>
    </w:p>
    <w:p w:rsidR="00BD69D0" w:rsidRDefault="00BD69D0">
      <w:pPr>
        <w:rPr>
          <w:color w:val="000000"/>
        </w:rPr>
      </w:pPr>
    </w:p>
    <w:tbl>
      <w:tblPr>
        <w:tblStyle w:val="TableGrid"/>
        <w:tblW w:w="0" w:type="auto"/>
        <w:tblInd w:w="1458" w:type="dxa"/>
        <w:tblLook w:val="04A0" w:firstRow="1" w:lastRow="0" w:firstColumn="1" w:lastColumn="0" w:noHBand="0" w:noVBand="1"/>
      </w:tblPr>
      <w:tblGrid>
        <w:gridCol w:w="3330"/>
        <w:gridCol w:w="3330"/>
      </w:tblGrid>
      <w:tr w:rsidR="00BD69D0" w:rsidTr="00BD69D0">
        <w:tc>
          <w:tcPr>
            <w:tcW w:w="3330" w:type="dxa"/>
            <w:shd w:val="clear" w:color="auto" w:fill="C6D9F1" w:themeFill="text2" w:themeFillTint="33"/>
          </w:tcPr>
          <w:p w:rsidR="00BD69D0" w:rsidRPr="00BD69D0" w:rsidRDefault="00BD69D0" w:rsidP="00BD69D0">
            <w:pPr>
              <w:jc w:val="center"/>
              <w:rPr>
                <w:b/>
              </w:rPr>
            </w:pPr>
            <w:r>
              <w:rPr>
                <w:b/>
              </w:rPr>
              <w:t>DATE</w:t>
            </w:r>
          </w:p>
        </w:tc>
        <w:tc>
          <w:tcPr>
            <w:tcW w:w="3330" w:type="dxa"/>
            <w:shd w:val="clear" w:color="auto" w:fill="C6D9F1" w:themeFill="text2" w:themeFillTint="33"/>
          </w:tcPr>
          <w:p w:rsidR="00BD69D0" w:rsidRPr="00BD69D0" w:rsidRDefault="00BD69D0" w:rsidP="00BD69D0">
            <w:pPr>
              <w:jc w:val="center"/>
              <w:rPr>
                <w:b/>
              </w:rPr>
            </w:pPr>
            <w:r>
              <w:rPr>
                <w:b/>
              </w:rPr>
              <w:t>REASON</w:t>
            </w:r>
          </w:p>
        </w:tc>
      </w:tr>
      <w:tr w:rsidR="00BD69D0" w:rsidTr="00BD69D0">
        <w:tc>
          <w:tcPr>
            <w:tcW w:w="3330" w:type="dxa"/>
          </w:tcPr>
          <w:p w:rsidR="00BD69D0" w:rsidRDefault="00BD69D0">
            <w:r>
              <w:t>January 5</w:t>
            </w:r>
          </w:p>
        </w:tc>
        <w:tc>
          <w:tcPr>
            <w:tcW w:w="3330" w:type="dxa"/>
          </w:tcPr>
          <w:p w:rsidR="00BD69D0" w:rsidRDefault="00BD69D0">
            <w:r>
              <w:t>First Sunday</w:t>
            </w:r>
          </w:p>
        </w:tc>
      </w:tr>
      <w:tr w:rsidR="00BD69D0" w:rsidTr="00BD69D0">
        <w:tc>
          <w:tcPr>
            <w:tcW w:w="3330" w:type="dxa"/>
          </w:tcPr>
          <w:p w:rsidR="00BD69D0" w:rsidRDefault="00BD69D0">
            <w:r>
              <w:t>February 2</w:t>
            </w:r>
          </w:p>
        </w:tc>
        <w:tc>
          <w:tcPr>
            <w:tcW w:w="3330" w:type="dxa"/>
          </w:tcPr>
          <w:p w:rsidR="00BD69D0" w:rsidRDefault="00BD69D0">
            <w:r w:rsidRPr="00BF2DBA">
              <w:t>First Sunday</w:t>
            </w:r>
          </w:p>
        </w:tc>
      </w:tr>
      <w:tr w:rsidR="00BD69D0" w:rsidTr="00BD69D0">
        <w:tc>
          <w:tcPr>
            <w:tcW w:w="3330" w:type="dxa"/>
          </w:tcPr>
          <w:p w:rsidR="00BD69D0" w:rsidRDefault="00BD69D0">
            <w:r>
              <w:t>March 2</w:t>
            </w:r>
          </w:p>
        </w:tc>
        <w:tc>
          <w:tcPr>
            <w:tcW w:w="3330" w:type="dxa"/>
          </w:tcPr>
          <w:p w:rsidR="00BD69D0" w:rsidRDefault="00BD69D0">
            <w:r w:rsidRPr="00BF2DBA">
              <w:t>First Sunday</w:t>
            </w:r>
          </w:p>
        </w:tc>
      </w:tr>
      <w:tr w:rsidR="00BD69D0" w:rsidTr="00BD69D0">
        <w:tc>
          <w:tcPr>
            <w:tcW w:w="3330" w:type="dxa"/>
          </w:tcPr>
          <w:p w:rsidR="00BD69D0" w:rsidRDefault="00BD69D0">
            <w:r>
              <w:t>April 6</w:t>
            </w:r>
          </w:p>
        </w:tc>
        <w:tc>
          <w:tcPr>
            <w:tcW w:w="3330" w:type="dxa"/>
          </w:tcPr>
          <w:p w:rsidR="00BD69D0" w:rsidRDefault="00BD69D0">
            <w:r w:rsidRPr="00BF2DBA">
              <w:t>First Sunday</w:t>
            </w:r>
          </w:p>
        </w:tc>
      </w:tr>
      <w:tr w:rsidR="00BD69D0" w:rsidTr="00BD69D0">
        <w:tc>
          <w:tcPr>
            <w:tcW w:w="3330" w:type="dxa"/>
          </w:tcPr>
          <w:p w:rsidR="00BD69D0" w:rsidRDefault="00BD69D0">
            <w:r>
              <w:t>May 4</w:t>
            </w:r>
          </w:p>
        </w:tc>
        <w:tc>
          <w:tcPr>
            <w:tcW w:w="3330" w:type="dxa"/>
          </w:tcPr>
          <w:p w:rsidR="00BD69D0" w:rsidRDefault="00BD69D0">
            <w:r w:rsidRPr="00BF2DBA">
              <w:t>First Sunday</w:t>
            </w:r>
          </w:p>
        </w:tc>
      </w:tr>
      <w:tr w:rsidR="00BD69D0" w:rsidTr="00BD69D0">
        <w:tc>
          <w:tcPr>
            <w:tcW w:w="3330" w:type="dxa"/>
          </w:tcPr>
          <w:p w:rsidR="00BD69D0" w:rsidRDefault="00BD69D0">
            <w:r>
              <w:t>May 25</w:t>
            </w:r>
          </w:p>
        </w:tc>
        <w:tc>
          <w:tcPr>
            <w:tcW w:w="3330" w:type="dxa"/>
          </w:tcPr>
          <w:p w:rsidR="00BD69D0" w:rsidRDefault="00BD69D0">
            <w:r>
              <w:t>Memorial Day</w:t>
            </w:r>
          </w:p>
        </w:tc>
      </w:tr>
      <w:tr w:rsidR="00BD69D0" w:rsidTr="00BD69D0">
        <w:tc>
          <w:tcPr>
            <w:tcW w:w="3330" w:type="dxa"/>
          </w:tcPr>
          <w:p w:rsidR="00BD69D0" w:rsidRDefault="00BD69D0">
            <w:r>
              <w:t>June 1</w:t>
            </w:r>
          </w:p>
        </w:tc>
        <w:tc>
          <w:tcPr>
            <w:tcW w:w="3330" w:type="dxa"/>
          </w:tcPr>
          <w:p w:rsidR="00BD69D0" w:rsidRDefault="00BD69D0">
            <w:r w:rsidRPr="00C2345B">
              <w:t>First Sunday</w:t>
            </w:r>
          </w:p>
        </w:tc>
      </w:tr>
      <w:tr w:rsidR="00BD69D0" w:rsidTr="00BD69D0">
        <w:tc>
          <w:tcPr>
            <w:tcW w:w="3330" w:type="dxa"/>
          </w:tcPr>
          <w:p w:rsidR="00BD69D0" w:rsidRDefault="00BD69D0">
            <w:r>
              <w:t>July 6</w:t>
            </w:r>
          </w:p>
        </w:tc>
        <w:tc>
          <w:tcPr>
            <w:tcW w:w="3330" w:type="dxa"/>
          </w:tcPr>
          <w:p w:rsidR="00BD69D0" w:rsidRDefault="00BD69D0">
            <w:r w:rsidRPr="00C2345B">
              <w:t>First Sunday</w:t>
            </w:r>
          </w:p>
        </w:tc>
      </w:tr>
      <w:tr w:rsidR="00BD69D0" w:rsidTr="00BD69D0">
        <w:tc>
          <w:tcPr>
            <w:tcW w:w="3330" w:type="dxa"/>
          </w:tcPr>
          <w:p w:rsidR="00BD69D0" w:rsidRDefault="00BD69D0">
            <w:r>
              <w:t>August 3</w:t>
            </w:r>
          </w:p>
        </w:tc>
        <w:tc>
          <w:tcPr>
            <w:tcW w:w="3330" w:type="dxa"/>
          </w:tcPr>
          <w:p w:rsidR="00BD69D0" w:rsidRDefault="00BD69D0">
            <w:r w:rsidRPr="00C2345B">
              <w:t>First Sunday</w:t>
            </w:r>
          </w:p>
        </w:tc>
      </w:tr>
      <w:tr w:rsidR="00BD69D0" w:rsidTr="00BD69D0">
        <w:tc>
          <w:tcPr>
            <w:tcW w:w="3330" w:type="dxa"/>
          </w:tcPr>
          <w:p w:rsidR="00BD69D0" w:rsidRDefault="00BD69D0">
            <w:r>
              <w:t>August 31</w:t>
            </w:r>
          </w:p>
        </w:tc>
        <w:tc>
          <w:tcPr>
            <w:tcW w:w="3330" w:type="dxa"/>
          </w:tcPr>
          <w:p w:rsidR="00BD69D0" w:rsidRDefault="00BD69D0">
            <w:r>
              <w:t>Labor Day</w:t>
            </w:r>
          </w:p>
        </w:tc>
      </w:tr>
      <w:tr w:rsidR="00404741" w:rsidTr="00BD69D0">
        <w:tc>
          <w:tcPr>
            <w:tcW w:w="3330" w:type="dxa"/>
          </w:tcPr>
          <w:p w:rsidR="00404741" w:rsidRDefault="00404741">
            <w:r>
              <w:t>September 7</w:t>
            </w:r>
          </w:p>
        </w:tc>
        <w:tc>
          <w:tcPr>
            <w:tcW w:w="3330" w:type="dxa"/>
          </w:tcPr>
          <w:p w:rsidR="00404741" w:rsidRDefault="00404741">
            <w:r>
              <w:t>First Sunday</w:t>
            </w:r>
          </w:p>
        </w:tc>
      </w:tr>
      <w:tr w:rsidR="00BD69D0" w:rsidTr="00BD69D0">
        <w:tc>
          <w:tcPr>
            <w:tcW w:w="3330" w:type="dxa"/>
          </w:tcPr>
          <w:p w:rsidR="00BD69D0" w:rsidRDefault="00BD69D0">
            <w:r>
              <w:t>October 5</w:t>
            </w:r>
          </w:p>
        </w:tc>
        <w:tc>
          <w:tcPr>
            <w:tcW w:w="3330" w:type="dxa"/>
          </w:tcPr>
          <w:p w:rsidR="00BD69D0" w:rsidRDefault="00BD69D0">
            <w:r>
              <w:t>First Sunday</w:t>
            </w:r>
          </w:p>
        </w:tc>
      </w:tr>
      <w:tr w:rsidR="00BD69D0" w:rsidTr="00BD69D0">
        <w:tc>
          <w:tcPr>
            <w:tcW w:w="3330" w:type="dxa"/>
          </w:tcPr>
          <w:p w:rsidR="00BD69D0" w:rsidRDefault="00BD69D0">
            <w:r>
              <w:t>October 19 (tentative)</w:t>
            </w:r>
          </w:p>
        </w:tc>
        <w:tc>
          <w:tcPr>
            <w:tcW w:w="3330" w:type="dxa"/>
          </w:tcPr>
          <w:p w:rsidR="00BD69D0" w:rsidRDefault="00BD69D0">
            <w:r>
              <w:t>Annual Fail Over Exercise</w:t>
            </w:r>
          </w:p>
        </w:tc>
      </w:tr>
      <w:tr w:rsidR="00BD69D0" w:rsidTr="00BD69D0">
        <w:tc>
          <w:tcPr>
            <w:tcW w:w="3330" w:type="dxa"/>
          </w:tcPr>
          <w:p w:rsidR="00BD69D0" w:rsidRDefault="00BD69D0">
            <w:r>
              <w:t>November 2</w:t>
            </w:r>
          </w:p>
        </w:tc>
        <w:tc>
          <w:tcPr>
            <w:tcW w:w="3330" w:type="dxa"/>
          </w:tcPr>
          <w:p w:rsidR="00BD69D0" w:rsidRDefault="00BD69D0">
            <w:r w:rsidRPr="00A20A87">
              <w:t>First Sunday</w:t>
            </w:r>
          </w:p>
        </w:tc>
      </w:tr>
      <w:tr w:rsidR="00BD69D0" w:rsidTr="00BD69D0">
        <w:tc>
          <w:tcPr>
            <w:tcW w:w="3330" w:type="dxa"/>
          </w:tcPr>
          <w:p w:rsidR="00BD69D0" w:rsidRDefault="00BD69D0">
            <w:r>
              <w:t>December 7</w:t>
            </w:r>
          </w:p>
        </w:tc>
        <w:tc>
          <w:tcPr>
            <w:tcW w:w="3330" w:type="dxa"/>
          </w:tcPr>
          <w:p w:rsidR="00BD69D0" w:rsidRDefault="00BD69D0">
            <w:r w:rsidRPr="00A20A87">
              <w:t>First Sunday</w:t>
            </w:r>
          </w:p>
        </w:tc>
      </w:tr>
      <w:tr w:rsidR="00BD69D0" w:rsidTr="00BD69D0">
        <w:tc>
          <w:tcPr>
            <w:tcW w:w="3330" w:type="dxa"/>
          </w:tcPr>
          <w:p w:rsidR="00BD69D0" w:rsidRDefault="00BD69D0">
            <w:r>
              <w:t>December 28</w:t>
            </w:r>
          </w:p>
        </w:tc>
        <w:tc>
          <w:tcPr>
            <w:tcW w:w="3330" w:type="dxa"/>
          </w:tcPr>
          <w:p w:rsidR="00BD69D0" w:rsidRDefault="00BD69D0">
            <w:r>
              <w:t>New Year</w:t>
            </w:r>
          </w:p>
        </w:tc>
      </w:tr>
    </w:tbl>
    <w:p w:rsidR="00BD69D0" w:rsidRDefault="00BD69D0"/>
    <w:p w:rsidR="00550DAD" w:rsidRDefault="00BD69D0">
      <w:r>
        <w:t>There was no objection to the schedule, and it was approved by the LNPA Working Group.</w:t>
      </w:r>
    </w:p>
    <w:p w:rsidR="004154FE" w:rsidRDefault="004154FE"/>
    <w:p w:rsidR="005011F2" w:rsidRDefault="005011F2"/>
    <w:p w:rsidR="00DD493D" w:rsidRDefault="003C26CA" w:rsidP="007956B0">
      <w:pPr>
        <w:contextualSpacing/>
        <w:rPr>
          <w:b/>
          <w:sz w:val="28"/>
          <w:szCs w:val="28"/>
          <w:u w:val="single"/>
        </w:rPr>
      </w:pPr>
      <w:r w:rsidRPr="004154FE">
        <w:rPr>
          <w:b/>
          <w:sz w:val="28"/>
          <w:szCs w:val="28"/>
          <w:u w:val="single"/>
        </w:rPr>
        <w:t xml:space="preserve">NANC 457 – </w:t>
      </w:r>
      <w:r w:rsidR="001270E8" w:rsidRPr="004154FE">
        <w:rPr>
          <w:b/>
          <w:sz w:val="28"/>
          <w:szCs w:val="28"/>
          <w:u w:val="single"/>
        </w:rPr>
        <w:t xml:space="preserve">SPID Migration Limits – Increase Regional TN Threshold </w:t>
      </w:r>
    </w:p>
    <w:p w:rsidR="005011F2" w:rsidRPr="004154FE" w:rsidRDefault="005011F2" w:rsidP="007956B0">
      <w:pPr>
        <w:contextualSpacing/>
        <w:rPr>
          <w:b/>
          <w:sz w:val="28"/>
          <w:szCs w:val="28"/>
          <w:u w:val="single"/>
        </w:rPr>
      </w:pPr>
    </w:p>
    <w:p w:rsidR="003C06EE" w:rsidRPr="003C06EE" w:rsidRDefault="005011F2" w:rsidP="003C06EE">
      <w:pPr>
        <w:rPr>
          <w:b/>
          <w:szCs w:val="20"/>
        </w:rPr>
      </w:pPr>
      <w:r>
        <w:rPr>
          <w:b/>
          <w:szCs w:val="20"/>
        </w:rPr>
        <w:t>Action Item 121013-01:</w:t>
      </w:r>
    </w:p>
    <w:p w:rsidR="003C06EE" w:rsidRPr="003C06EE" w:rsidRDefault="003C06EE" w:rsidP="003C06EE">
      <w:pPr>
        <w:ind w:left="720"/>
      </w:pPr>
      <w:r w:rsidRPr="003C06EE">
        <w:t>A – Service Providers to check to see if they are EDR or NON-EDR on internal network elements (STP, SCP).</w:t>
      </w:r>
    </w:p>
    <w:p w:rsidR="003C06EE" w:rsidRPr="003C06EE" w:rsidRDefault="003C06EE" w:rsidP="003C06EE">
      <w:pPr>
        <w:ind w:left="720"/>
      </w:pPr>
      <w:r w:rsidRPr="003C06EE">
        <w:t xml:space="preserve">B – With the redefining of the maximum number of SVs to not include pooled SVs, should we now have a limit on the number of pooled blocks that can be updated in a SPID migration?  If so, what should the limit be?  </w:t>
      </w:r>
    </w:p>
    <w:p w:rsidR="003212FD" w:rsidRDefault="003212FD" w:rsidP="00DE3C30">
      <w:pPr>
        <w:contextualSpacing/>
      </w:pPr>
    </w:p>
    <w:p w:rsidR="005011F2" w:rsidRDefault="005011F2" w:rsidP="00DE3C30">
      <w:pPr>
        <w:contextualSpacing/>
      </w:pPr>
      <w:r>
        <w:t xml:space="preserve">Service providers reported that there are no issues with Part A of this action item.  </w:t>
      </w:r>
    </w:p>
    <w:p w:rsidR="005011F2" w:rsidRDefault="005011F2" w:rsidP="00DE3C30">
      <w:pPr>
        <w:contextualSpacing/>
      </w:pPr>
    </w:p>
    <w:p w:rsidR="005011F2" w:rsidRDefault="005011F2" w:rsidP="00DE3C30">
      <w:pPr>
        <w:contextualSpacing/>
      </w:pPr>
      <w:r>
        <w:t xml:space="preserve">As to the question imposed in Part B, it was agreed that the limit should remain at 500K but that pooled 1K blocks will count as one.  </w:t>
      </w:r>
      <w:r w:rsidR="0063448E">
        <w:t>In other words, SVs plus 1K blocks are not to exceed 500K per region.  The SPID migration document will be updated, distributed, and reviewed at the next WG meeting.</w:t>
      </w:r>
    </w:p>
    <w:p w:rsidR="005011F2" w:rsidRDefault="005011F2" w:rsidP="00DE3C30">
      <w:pPr>
        <w:contextualSpacing/>
      </w:pPr>
    </w:p>
    <w:p w:rsidR="005011F2" w:rsidRPr="005011F2" w:rsidRDefault="005011F2" w:rsidP="005011F2">
      <w:pPr>
        <w:rPr>
          <w:rFonts w:ascii="Arial" w:hAnsi="Arial"/>
          <w:b/>
          <w:color w:val="FF0000"/>
          <w:szCs w:val="20"/>
        </w:rPr>
      </w:pPr>
      <w:r w:rsidRPr="005011F2">
        <w:rPr>
          <w:rFonts w:ascii="Arial" w:hAnsi="Arial"/>
          <w:b/>
          <w:color w:val="FF0000"/>
          <w:szCs w:val="20"/>
        </w:rPr>
        <w:lastRenderedPageBreak/>
        <w:t>Action Item 121013-01 is closed.</w:t>
      </w:r>
    </w:p>
    <w:p w:rsidR="005011F2" w:rsidRDefault="005011F2" w:rsidP="00DE3C30">
      <w:pPr>
        <w:contextualSpacing/>
      </w:pPr>
    </w:p>
    <w:p w:rsidR="00E33511" w:rsidRDefault="00E33511" w:rsidP="00DE3C30">
      <w:pPr>
        <w:contextualSpacing/>
      </w:pPr>
    </w:p>
    <w:p w:rsidR="00E33511" w:rsidRDefault="00E33511" w:rsidP="00E33511">
      <w:pPr>
        <w:contextualSpacing/>
        <w:rPr>
          <w:b/>
          <w:sz w:val="28"/>
          <w:szCs w:val="28"/>
          <w:u w:val="single"/>
        </w:rPr>
      </w:pPr>
      <w:r>
        <w:rPr>
          <w:b/>
          <w:sz w:val="28"/>
          <w:szCs w:val="28"/>
          <w:u w:val="single"/>
        </w:rPr>
        <w:t>S</w:t>
      </w:r>
      <w:r w:rsidR="00887FE0">
        <w:rPr>
          <w:b/>
          <w:sz w:val="28"/>
          <w:szCs w:val="28"/>
          <w:u w:val="single"/>
        </w:rPr>
        <w:t>LR Dashbo</w:t>
      </w:r>
      <w:r>
        <w:rPr>
          <w:b/>
          <w:sz w:val="28"/>
          <w:szCs w:val="28"/>
          <w:u w:val="single"/>
        </w:rPr>
        <w:t xml:space="preserve">ard Demonstration – Neustar </w:t>
      </w:r>
    </w:p>
    <w:p w:rsidR="00E33511" w:rsidRDefault="00E33511" w:rsidP="00E33511">
      <w:pPr>
        <w:contextualSpacing/>
        <w:rPr>
          <w:b/>
          <w:sz w:val="28"/>
          <w:szCs w:val="28"/>
          <w:u w:val="single"/>
        </w:rPr>
      </w:pPr>
    </w:p>
    <w:p w:rsidR="00E33511" w:rsidRDefault="00E33511" w:rsidP="00E33511">
      <w:pPr>
        <w:contextualSpacing/>
      </w:pPr>
      <w:r>
        <w:t>Meenakshi Parthasarathy led an online demonstration of the Neustar Dashboard feature.  There were no follow up questions after the demo.</w:t>
      </w:r>
    </w:p>
    <w:p w:rsidR="005011F2" w:rsidRDefault="005011F2" w:rsidP="00DE3C30">
      <w:pPr>
        <w:contextualSpacing/>
      </w:pPr>
    </w:p>
    <w:p w:rsidR="00B47F47" w:rsidRDefault="00B47F47" w:rsidP="00DE3C30">
      <w:pPr>
        <w:contextualSpacing/>
      </w:pPr>
    </w:p>
    <w:p w:rsidR="004636FA" w:rsidRPr="0096586E" w:rsidRDefault="00951240" w:rsidP="00DE3C30">
      <w:pPr>
        <w:contextualSpacing/>
        <w:rPr>
          <w:sz w:val="28"/>
          <w:szCs w:val="28"/>
          <w:u w:val="single"/>
        </w:rPr>
      </w:pPr>
      <w:r w:rsidRPr="0096586E">
        <w:rPr>
          <w:b/>
          <w:sz w:val="28"/>
          <w:szCs w:val="28"/>
          <w:u w:val="single"/>
        </w:rPr>
        <w:t>Change Management – Neustar</w:t>
      </w:r>
    </w:p>
    <w:p w:rsidR="00951240" w:rsidRDefault="00951240" w:rsidP="00DE3C30">
      <w:pPr>
        <w:contextualSpacing/>
      </w:pPr>
    </w:p>
    <w:p w:rsidR="00B47F47" w:rsidRPr="0063448E" w:rsidRDefault="00B47F47" w:rsidP="00B47F47">
      <w:pPr>
        <w:contextualSpacing/>
        <w:rPr>
          <w:b/>
          <w:u w:val="single"/>
        </w:rPr>
      </w:pPr>
      <w:r w:rsidRPr="0063448E">
        <w:rPr>
          <w:b/>
          <w:u w:val="single"/>
        </w:rPr>
        <w:t>NANC 372, XML Interface.</w:t>
      </w:r>
    </w:p>
    <w:p w:rsidR="00B47F47" w:rsidRPr="00B47F47" w:rsidRDefault="00B47F47" w:rsidP="00B47F47">
      <w:pPr>
        <w:contextualSpacing/>
      </w:pPr>
      <w:r w:rsidRPr="00B47F47">
        <w:t>John</w:t>
      </w:r>
      <w:r w:rsidR="0063448E">
        <w:t xml:space="preserve"> Nakamura</w:t>
      </w:r>
      <w:r w:rsidRPr="00B47F47">
        <w:t xml:space="preserve"> and Jim</w:t>
      </w:r>
      <w:r w:rsidR="0063448E">
        <w:t xml:space="preserve"> Rooks</w:t>
      </w:r>
      <w:r w:rsidRPr="00B47F47">
        <w:t xml:space="preserve"> reviewed the updates to the FRS, XIS, XSD, and test cases. </w:t>
      </w:r>
      <w:r w:rsidR="0063448E">
        <w:t xml:space="preserve"> </w:t>
      </w:r>
      <w:r w:rsidRPr="00B47F47">
        <w:t>The documents are essentially complete.  Very minor updates will be applied, and then distributed. </w:t>
      </w:r>
      <w:r w:rsidR="0063448E">
        <w:t xml:space="preserve"> </w:t>
      </w:r>
      <w:r w:rsidRPr="00B47F47">
        <w:t>We will review at our next meeting.</w:t>
      </w:r>
    </w:p>
    <w:p w:rsidR="00B47F47" w:rsidRPr="00B47F47" w:rsidRDefault="00B47F47" w:rsidP="00B47F47">
      <w:pPr>
        <w:contextualSpacing/>
      </w:pPr>
      <w:r w:rsidRPr="00B47F47">
        <w:t> </w:t>
      </w:r>
    </w:p>
    <w:p w:rsidR="00B47F47" w:rsidRPr="0063448E" w:rsidRDefault="00B47F47" w:rsidP="00B47F47">
      <w:pPr>
        <w:contextualSpacing/>
        <w:rPr>
          <w:b/>
          <w:u w:val="single"/>
        </w:rPr>
      </w:pPr>
      <w:r w:rsidRPr="0063448E">
        <w:rPr>
          <w:b/>
          <w:u w:val="single"/>
        </w:rPr>
        <w:t>NANC 449, Active-Active SOA</w:t>
      </w:r>
    </w:p>
    <w:p w:rsidR="00B47F47" w:rsidRPr="00B47F47" w:rsidRDefault="00B47F47" w:rsidP="00B47F47">
      <w:pPr>
        <w:contextualSpacing/>
      </w:pPr>
      <w:r w:rsidRPr="00B47F47">
        <w:t>John</w:t>
      </w:r>
      <w:r w:rsidR="0063448E">
        <w:t xml:space="preserve"> Nakamura</w:t>
      </w:r>
      <w:r w:rsidRPr="00B47F47">
        <w:t xml:space="preserve"> reviewed the updates to the document. </w:t>
      </w:r>
      <w:r w:rsidR="0063448E">
        <w:t xml:space="preserve"> </w:t>
      </w:r>
      <w:r w:rsidRPr="00B47F47">
        <w:t>Comcast (the originator) stated that the change order should include both the CMIP interface and the XML interface. </w:t>
      </w:r>
      <w:r w:rsidR="0063448E">
        <w:t xml:space="preserve"> </w:t>
      </w:r>
      <w:r w:rsidRPr="00B47F47">
        <w:t>John will update the document to include CMIP. </w:t>
      </w:r>
      <w:r w:rsidR="0063448E">
        <w:t xml:space="preserve"> </w:t>
      </w:r>
      <w:r w:rsidRPr="00B47F47">
        <w:t>The updates will be reviewed at our next meeting.</w:t>
      </w:r>
    </w:p>
    <w:p w:rsidR="00B47F47" w:rsidRPr="00B47F47" w:rsidRDefault="00B47F47" w:rsidP="00B47F47">
      <w:pPr>
        <w:contextualSpacing/>
      </w:pPr>
      <w:r w:rsidRPr="00B47F47">
        <w:t> </w:t>
      </w:r>
    </w:p>
    <w:p w:rsidR="00B47F47" w:rsidRPr="0063448E" w:rsidRDefault="00B47F47" w:rsidP="00B47F47">
      <w:pPr>
        <w:contextualSpacing/>
        <w:rPr>
          <w:b/>
          <w:u w:val="single"/>
        </w:rPr>
      </w:pPr>
      <w:r w:rsidRPr="0063448E">
        <w:rPr>
          <w:b/>
          <w:u w:val="single"/>
        </w:rPr>
        <w:t>NANC 453, decommissioned SPID</w:t>
      </w:r>
    </w:p>
    <w:p w:rsidR="00B47F47" w:rsidRPr="00B47F47" w:rsidRDefault="00B47F47" w:rsidP="00B47F47">
      <w:pPr>
        <w:contextualSpacing/>
      </w:pPr>
      <w:r w:rsidRPr="00B47F47">
        <w:t xml:space="preserve">The short-term solution was performed on 9/15.  All applicable SPID data was updated.  The description of the long-term solution will be reviewed at </w:t>
      </w:r>
      <w:r w:rsidR="0063448E">
        <w:t>the</w:t>
      </w:r>
      <w:r w:rsidRPr="00B47F47">
        <w:t xml:space="preserve"> next meeting.</w:t>
      </w:r>
    </w:p>
    <w:p w:rsidR="00B47F47" w:rsidRPr="00B47F47" w:rsidRDefault="00B47F47" w:rsidP="00B47F47">
      <w:pPr>
        <w:contextualSpacing/>
      </w:pPr>
      <w:r w:rsidRPr="00B47F47">
        <w:t> </w:t>
      </w:r>
    </w:p>
    <w:p w:rsidR="00B47F47" w:rsidRPr="00B47F47" w:rsidRDefault="00B47F47" w:rsidP="00B47F47">
      <w:pPr>
        <w:contextualSpacing/>
      </w:pPr>
      <w:r w:rsidRPr="00B47F47">
        <w:t> </w:t>
      </w:r>
    </w:p>
    <w:p w:rsidR="00B47F47" w:rsidRDefault="00B47F47" w:rsidP="00DE3C30">
      <w:pPr>
        <w:contextualSpacing/>
      </w:pPr>
    </w:p>
    <w:p w:rsidR="00B47F47" w:rsidRDefault="00B47F47" w:rsidP="00DE3C30">
      <w:pPr>
        <w:contextualSpacing/>
      </w:pPr>
    </w:p>
    <w:p w:rsidR="00B47F47" w:rsidRDefault="00B47F47" w:rsidP="00DE3C30">
      <w:pPr>
        <w:contextualSpacing/>
      </w:pPr>
    </w:p>
    <w:p w:rsidR="00B47F47" w:rsidRDefault="00B47F47" w:rsidP="00DE3C30">
      <w:pPr>
        <w:contextualSpacing/>
      </w:pPr>
    </w:p>
    <w:p w:rsidR="00B47F47" w:rsidRDefault="00B47F47" w:rsidP="00DE3C30">
      <w:pPr>
        <w:contextualSpacing/>
      </w:pPr>
    </w:p>
    <w:p w:rsidR="00B47F47" w:rsidRDefault="00B47F47" w:rsidP="00DE3C30">
      <w:pPr>
        <w:contextualSpacing/>
      </w:pPr>
    </w:p>
    <w:p w:rsidR="00FC7048" w:rsidRDefault="00FC7048" w:rsidP="00484699"/>
    <w:p w:rsidR="007D4BC0" w:rsidRPr="00C760CF" w:rsidRDefault="007D4BC0" w:rsidP="00DE3C30">
      <w:pPr>
        <w:contextualSpacing/>
      </w:pPr>
    </w:p>
    <w:p w:rsidR="009E2D39" w:rsidRDefault="009E2D39">
      <w:r>
        <w:br w:type="page"/>
      </w:r>
    </w:p>
    <w:p w:rsidR="008006CD" w:rsidRDefault="008006CD" w:rsidP="008006CD">
      <w:pPr>
        <w:contextualSpacing/>
      </w:pPr>
    </w:p>
    <w:p w:rsidR="008006CD" w:rsidRPr="007335D5" w:rsidRDefault="008006CD" w:rsidP="00CD3C9C">
      <w:pPr>
        <w:contextualSpacing/>
        <w:jc w:val="center"/>
      </w:pPr>
      <w:r>
        <w:rPr>
          <w:b/>
          <w:u w:val="single"/>
        </w:rPr>
        <w:t xml:space="preserve">WEDNESDAY </w:t>
      </w:r>
      <w:r w:rsidR="00887FE0">
        <w:rPr>
          <w:b/>
          <w:u w:val="single"/>
        </w:rPr>
        <w:t>November 6</w:t>
      </w:r>
      <w:r>
        <w:rPr>
          <w:b/>
          <w:u w:val="single"/>
        </w:rPr>
        <w:t>, 2013</w:t>
      </w:r>
    </w:p>
    <w:p w:rsidR="00274A09" w:rsidRPr="00CD3C9C" w:rsidRDefault="00CD3C9C" w:rsidP="009560D7">
      <w:pPr>
        <w:spacing w:before="160" w:after="80"/>
        <w:contextualSpacing/>
        <w:jc w:val="center"/>
        <w:rPr>
          <w:b/>
          <w:color w:val="000000"/>
        </w:rPr>
      </w:pPr>
      <w:r w:rsidRPr="00CD3C9C">
        <w:rPr>
          <w:b/>
          <w:color w:val="000000"/>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9560D7" w:rsidRPr="00B60A68" w:rsidTr="00F026F2">
        <w:trPr>
          <w:trHeight w:val="408"/>
          <w:tblHeader/>
        </w:trPr>
        <w:tc>
          <w:tcPr>
            <w:tcW w:w="2160" w:type="dxa"/>
            <w:shd w:val="solid" w:color="000080" w:fill="FFFFFF"/>
          </w:tcPr>
          <w:p w:rsidR="009560D7" w:rsidRPr="00B60A68" w:rsidRDefault="009560D7" w:rsidP="00F026F2">
            <w:pPr>
              <w:rPr>
                <w:b/>
                <w:color w:val="FFFFFF"/>
              </w:rPr>
            </w:pPr>
            <w:r w:rsidRPr="00B60A68">
              <w:rPr>
                <w:b/>
                <w:color w:val="FFFFFF"/>
              </w:rPr>
              <w:t>Name</w:t>
            </w:r>
          </w:p>
        </w:tc>
        <w:tc>
          <w:tcPr>
            <w:tcW w:w="2700" w:type="dxa"/>
            <w:shd w:val="solid" w:color="000080" w:fill="FFFFFF"/>
          </w:tcPr>
          <w:p w:rsidR="009560D7" w:rsidRPr="00B60A68" w:rsidRDefault="009560D7" w:rsidP="00F026F2">
            <w:pPr>
              <w:rPr>
                <w:b/>
                <w:color w:val="FFFFFF"/>
              </w:rPr>
            </w:pPr>
            <w:r w:rsidRPr="00B60A68">
              <w:rPr>
                <w:b/>
                <w:color w:val="FFFFFF"/>
              </w:rPr>
              <w:t>Company</w:t>
            </w:r>
          </w:p>
        </w:tc>
        <w:tc>
          <w:tcPr>
            <w:tcW w:w="2070" w:type="dxa"/>
            <w:shd w:val="solid" w:color="000080" w:fill="FFFFFF"/>
          </w:tcPr>
          <w:p w:rsidR="009560D7" w:rsidRPr="00B60A68" w:rsidRDefault="009560D7" w:rsidP="00F026F2">
            <w:pPr>
              <w:rPr>
                <w:b/>
                <w:color w:val="FFFFFF"/>
              </w:rPr>
            </w:pPr>
            <w:r w:rsidRPr="00B60A68">
              <w:rPr>
                <w:b/>
                <w:color w:val="FFFFFF"/>
              </w:rPr>
              <w:t>Name</w:t>
            </w:r>
          </w:p>
        </w:tc>
        <w:tc>
          <w:tcPr>
            <w:tcW w:w="2610" w:type="dxa"/>
            <w:gridSpan w:val="3"/>
            <w:shd w:val="solid" w:color="000080" w:fill="FFFFFF"/>
          </w:tcPr>
          <w:p w:rsidR="009560D7" w:rsidRPr="00B60A68" w:rsidRDefault="009560D7" w:rsidP="00F026F2">
            <w:pPr>
              <w:rPr>
                <w:b/>
                <w:color w:val="FFFFFF"/>
              </w:rPr>
            </w:pPr>
            <w:r w:rsidRPr="00B60A68">
              <w:rPr>
                <w:b/>
                <w:color w:val="FFFFFF"/>
              </w:rPr>
              <w:t>Company</w:t>
            </w:r>
          </w:p>
        </w:tc>
      </w:tr>
      <w:tr w:rsidR="006974E9" w:rsidRPr="00B60A68" w:rsidTr="00AA5ACE">
        <w:trPr>
          <w:gridAfter w:val="1"/>
          <w:wAfter w:w="12" w:type="dxa"/>
          <w:trHeight w:val="319"/>
        </w:trPr>
        <w:tc>
          <w:tcPr>
            <w:tcW w:w="2160" w:type="dxa"/>
            <w:vAlign w:val="center"/>
          </w:tcPr>
          <w:p w:rsidR="006974E9" w:rsidRDefault="006974E9">
            <w:pPr>
              <w:rPr>
                <w:color w:val="000000"/>
              </w:rPr>
            </w:pPr>
            <w:r>
              <w:rPr>
                <w:color w:val="000000"/>
              </w:rPr>
              <w:t>Lonnie Keck</w:t>
            </w:r>
          </w:p>
        </w:tc>
        <w:tc>
          <w:tcPr>
            <w:tcW w:w="2700" w:type="dxa"/>
            <w:vAlign w:val="center"/>
          </w:tcPr>
          <w:p w:rsidR="006974E9" w:rsidRDefault="006974E9">
            <w:pPr>
              <w:rPr>
                <w:color w:val="000000"/>
              </w:rPr>
            </w:pPr>
            <w:r>
              <w:rPr>
                <w:color w:val="000000"/>
              </w:rPr>
              <w:t>AT&amp;T</w:t>
            </w:r>
          </w:p>
        </w:tc>
        <w:tc>
          <w:tcPr>
            <w:tcW w:w="2078" w:type="dxa"/>
            <w:gridSpan w:val="2"/>
            <w:vAlign w:val="center"/>
          </w:tcPr>
          <w:p w:rsidR="006974E9" w:rsidRDefault="006974E9">
            <w:pPr>
              <w:rPr>
                <w:color w:val="000000"/>
              </w:rPr>
            </w:pPr>
            <w:r>
              <w:rPr>
                <w:color w:val="000000"/>
              </w:rPr>
              <w:t>Bridget Alexander</w:t>
            </w:r>
          </w:p>
        </w:tc>
        <w:tc>
          <w:tcPr>
            <w:tcW w:w="2590" w:type="dxa"/>
            <w:vAlign w:val="center"/>
          </w:tcPr>
          <w:p w:rsidR="006974E9" w:rsidRDefault="006974E9">
            <w:pPr>
              <w:rPr>
                <w:color w:val="000000"/>
              </w:rPr>
            </w:pPr>
            <w:r>
              <w:rPr>
                <w:color w:val="000000"/>
              </w:rPr>
              <w:t xml:space="preserve">JSI </w:t>
            </w:r>
          </w:p>
        </w:tc>
      </w:tr>
      <w:tr w:rsidR="006974E9" w:rsidRPr="00B60A68" w:rsidTr="00AA2E76">
        <w:trPr>
          <w:gridAfter w:val="1"/>
          <w:wAfter w:w="12" w:type="dxa"/>
          <w:trHeight w:val="319"/>
        </w:trPr>
        <w:tc>
          <w:tcPr>
            <w:tcW w:w="2160" w:type="dxa"/>
            <w:vAlign w:val="center"/>
          </w:tcPr>
          <w:p w:rsidR="006974E9" w:rsidRDefault="006974E9">
            <w:pPr>
              <w:rPr>
                <w:color w:val="000000"/>
              </w:rPr>
            </w:pPr>
            <w:r>
              <w:rPr>
                <w:color w:val="000000"/>
              </w:rPr>
              <w:t>David Alread</w:t>
            </w:r>
          </w:p>
        </w:tc>
        <w:tc>
          <w:tcPr>
            <w:tcW w:w="2700" w:type="dxa"/>
            <w:vAlign w:val="center"/>
          </w:tcPr>
          <w:p w:rsidR="006974E9" w:rsidRDefault="006974E9">
            <w:pPr>
              <w:rPr>
                <w:color w:val="000000"/>
              </w:rPr>
            </w:pPr>
            <w:r>
              <w:rPr>
                <w:color w:val="000000"/>
              </w:rPr>
              <w:t>AT&amp;T</w:t>
            </w:r>
          </w:p>
        </w:tc>
        <w:tc>
          <w:tcPr>
            <w:tcW w:w="2078" w:type="dxa"/>
            <w:gridSpan w:val="2"/>
            <w:vAlign w:val="center"/>
          </w:tcPr>
          <w:p w:rsidR="006974E9" w:rsidRDefault="006974E9">
            <w:pPr>
              <w:rPr>
                <w:color w:val="000000"/>
              </w:rPr>
            </w:pPr>
            <w:r>
              <w:rPr>
                <w:color w:val="000000"/>
              </w:rPr>
              <w:t>Karen Hoffman</w:t>
            </w:r>
          </w:p>
        </w:tc>
        <w:tc>
          <w:tcPr>
            <w:tcW w:w="2590" w:type="dxa"/>
            <w:vAlign w:val="center"/>
          </w:tcPr>
          <w:p w:rsidR="006974E9" w:rsidRDefault="006974E9">
            <w:pPr>
              <w:rPr>
                <w:color w:val="000000"/>
              </w:rPr>
            </w:pPr>
            <w:r>
              <w:rPr>
                <w:color w:val="000000"/>
              </w:rPr>
              <w:t>JSI (phone)</w:t>
            </w:r>
          </w:p>
        </w:tc>
      </w:tr>
      <w:tr w:rsidR="006974E9" w:rsidRPr="00B60A68" w:rsidTr="00AA2E76">
        <w:trPr>
          <w:gridAfter w:val="1"/>
          <w:wAfter w:w="12" w:type="dxa"/>
          <w:trHeight w:val="319"/>
        </w:trPr>
        <w:tc>
          <w:tcPr>
            <w:tcW w:w="2160" w:type="dxa"/>
            <w:vAlign w:val="center"/>
          </w:tcPr>
          <w:p w:rsidR="006974E9" w:rsidRDefault="006974E9">
            <w:pPr>
              <w:rPr>
                <w:color w:val="000000"/>
              </w:rPr>
            </w:pPr>
            <w:r>
              <w:rPr>
                <w:color w:val="000000"/>
              </w:rPr>
              <w:t>Ron Steen</w:t>
            </w:r>
          </w:p>
        </w:tc>
        <w:tc>
          <w:tcPr>
            <w:tcW w:w="2700" w:type="dxa"/>
            <w:vAlign w:val="bottom"/>
          </w:tcPr>
          <w:p w:rsidR="006974E9" w:rsidRDefault="006974E9">
            <w:pPr>
              <w:rPr>
                <w:color w:val="000000"/>
              </w:rPr>
            </w:pPr>
            <w:r>
              <w:rPr>
                <w:color w:val="000000"/>
              </w:rPr>
              <w:t>AT&amp;T</w:t>
            </w:r>
          </w:p>
        </w:tc>
        <w:tc>
          <w:tcPr>
            <w:tcW w:w="2078" w:type="dxa"/>
            <w:gridSpan w:val="2"/>
            <w:vAlign w:val="center"/>
          </w:tcPr>
          <w:p w:rsidR="006974E9" w:rsidRDefault="006974E9">
            <w:pPr>
              <w:rPr>
                <w:color w:val="000000"/>
              </w:rPr>
            </w:pPr>
            <w:r>
              <w:rPr>
                <w:color w:val="000000"/>
              </w:rPr>
              <w:t>Lynette Khirallah</w:t>
            </w:r>
          </w:p>
        </w:tc>
        <w:tc>
          <w:tcPr>
            <w:tcW w:w="2590" w:type="dxa"/>
            <w:vAlign w:val="center"/>
          </w:tcPr>
          <w:p w:rsidR="006974E9" w:rsidRDefault="006974E9">
            <w:pPr>
              <w:rPr>
                <w:color w:val="000000"/>
              </w:rPr>
            </w:pPr>
            <w:r>
              <w:rPr>
                <w:color w:val="000000"/>
              </w:rPr>
              <w:t>NetNumber (phone)</w:t>
            </w:r>
          </w:p>
        </w:tc>
      </w:tr>
      <w:tr w:rsidR="006974E9" w:rsidRPr="00B60A68" w:rsidTr="00AA2E76">
        <w:trPr>
          <w:gridAfter w:val="1"/>
          <w:wAfter w:w="12" w:type="dxa"/>
          <w:trHeight w:val="319"/>
        </w:trPr>
        <w:tc>
          <w:tcPr>
            <w:tcW w:w="2160" w:type="dxa"/>
            <w:vAlign w:val="center"/>
          </w:tcPr>
          <w:p w:rsidR="006974E9" w:rsidRDefault="006974E9">
            <w:pPr>
              <w:rPr>
                <w:color w:val="000000"/>
              </w:rPr>
            </w:pPr>
            <w:r>
              <w:rPr>
                <w:color w:val="000000"/>
              </w:rPr>
              <w:t>Traceen Pasteur</w:t>
            </w:r>
          </w:p>
        </w:tc>
        <w:tc>
          <w:tcPr>
            <w:tcW w:w="2700" w:type="dxa"/>
            <w:vAlign w:val="center"/>
          </w:tcPr>
          <w:p w:rsidR="006974E9" w:rsidRDefault="006974E9">
            <w:pPr>
              <w:rPr>
                <w:color w:val="000000"/>
              </w:rPr>
            </w:pPr>
            <w:r>
              <w:rPr>
                <w:color w:val="000000"/>
              </w:rPr>
              <w:t>AT&amp;T (phone)</w:t>
            </w:r>
          </w:p>
        </w:tc>
        <w:tc>
          <w:tcPr>
            <w:tcW w:w="2078" w:type="dxa"/>
            <w:gridSpan w:val="2"/>
            <w:vAlign w:val="center"/>
          </w:tcPr>
          <w:p w:rsidR="006974E9" w:rsidRDefault="006974E9">
            <w:pPr>
              <w:rPr>
                <w:color w:val="000000"/>
              </w:rPr>
            </w:pPr>
            <w:r>
              <w:rPr>
                <w:color w:val="000000"/>
              </w:rPr>
              <w:t>Dave Garner</w:t>
            </w:r>
          </w:p>
        </w:tc>
        <w:tc>
          <w:tcPr>
            <w:tcW w:w="2590" w:type="dxa"/>
            <w:vAlign w:val="center"/>
          </w:tcPr>
          <w:p w:rsidR="006974E9" w:rsidRDefault="006974E9">
            <w:pPr>
              <w:rPr>
                <w:color w:val="000000"/>
              </w:rPr>
            </w:pPr>
            <w:r>
              <w:rPr>
                <w:color w:val="000000"/>
              </w:rPr>
              <w:t>Neustar</w:t>
            </w:r>
          </w:p>
        </w:tc>
      </w:tr>
      <w:tr w:rsidR="006974E9" w:rsidRPr="00B60A68" w:rsidTr="008C07E4">
        <w:trPr>
          <w:gridAfter w:val="1"/>
          <w:wAfter w:w="12" w:type="dxa"/>
          <w:trHeight w:val="319"/>
        </w:trPr>
        <w:tc>
          <w:tcPr>
            <w:tcW w:w="2160" w:type="dxa"/>
            <w:vAlign w:val="bottom"/>
          </w:tcPr>
          <w:p w:rsidR="006974E9" w:rsidRDefault="006974E9">
            <w:pPr>
              <w:rPr>
                <w:color w:val="000000"/>
              </w:rPr>
            </w:pPr>
            <w:r>
              <w:rPr>
                <w:color w:val="000000"/>
              </w:rPr>
              <w:t>Mark Lancaster</w:t>
            </w:r>
          </w:p>
        </w:tc>
        <w:tc>
          <w:tcPr>
            <w:tcW w:w="2700" w:type="dxa"/>
            <w:vAlign w:val="bottom"/>
          </w:tcPr>
          <w:p w:rsidR="006974E9" w:rsidRDefault="006974E9">
            <w:pPr>
              <w:rPr>
                <w:color w:val="000000"/>
              </w:rPr>
            </w:pPr>
            <w:r>
              <w:rPr>
                <w:color w:val="000000"/>
              </w:rPr>
              <w:t>AT&amp;T (phone)</w:t>
            </w:r>
          </w:p>
        </w:tc>
        <w:tc>
          <w:tcPr>
            <w:tcW w:w="2078" w:type="dxa"/>
            <w:gridSpan w:val="2"/>
            <w:vAlign w:val="bottom"/>
          </w:tcPr>
          <w:p w:rsidR="006974E9" w:rsidRDefault="006974E9">
            <w:pPr>
              <w:rPr>
                <w:color w:val="000000"/>
              </w:rPr>
            </w:pPr>
            <w:r>
              <w:rPr>
                <w:color w:val="000000"/>
              </w:rPr>
              <w:t>Gary Sacra</w:t>
            </w:r>
          </w:p>
        </w:tc>
        <w:tc>
          <w:tcPr>
            <w:tcW w:w="2590" w:type="dxa"/>
            <w:vAlign w:val="bottom"/>
          </w:tcPr>
          <w:p w:rsidR="006974E9" w:rsidRDefault="006974E9">
            <w:pPr>
              <w:rPr>
                <w:color w:val="000000"/>
              </w:rPr>
            </w:pPr>
            <w:r>
              <w:rPr>
                <w:color w:val="000000"/>
              </w:rPr>
              <w:t>Neustar</w:t>
            </w:r>
          </w:p>
        </w:tc>
      </w:tr>
      <w:tr w:rsidR="006974E9" w:rsidRPr="00B60A68" w:rsidTr="00AA2E76">
        <w:trPr>
          <w:gridAfter w:val="1"/>
          <w:wAfter w:w="12" w:type="dxa"/>
          <w:trHeight w:val="319"/>
        </w:trPr>
        <w:tc>
          <w:tcPr>
            <w:tcW w:w="2160" w:type="dxa"/>
            <w:vAlign w:val="bottom"/>
          </w:tcPr>
          <w:p w:rsidR="006974E9" w:rsidRDefault="006974E9">
            <w:pPr>
              <w:rPr>
                <w:color w:val="000000"/>
              </w:rPr>
            </w:pPr>
            <w:r>
              <w:rPr>
                <w:color w:val="000000"/>
              </w:rPr>
              <w:t>Renee Dillon</w:t>
            </w:r>
          </w:p>
        </w:tc>
        <w:tc>
          <w:tcPr>
            <w:tcW w:w="2700" w:type="dxa"/>
            <w:vAlign w:val="bottom"/>
          </w:tcPr>
          <w:p w:rsidR="006974E9" w:rsidRDefault="006974E9">
            <w:pPr>
              <w:rPr>
                <w:color w:val="000000"/>
              </w:rPr>
            </w:pPr>
            <w:r>
              <w:rPr>
                <w:color w:val="000000"/>
              </w:rPr>
              <w:t>AT&amp;T (phone)</w:t>
            </w:r>
          </w:p>
        </w:tc>
        <w:tc>
          <w:tcPr>
            <w:tcW w:w="2078" w:type="dxa"/>
            <w:gridSpan w:val="2"/>
            <w:vAlign w:val="center"/>
          </w:tcPr>
          <w:p w:rsidR="006974E9" w:rsidRDefault="006974E9">
            <w:pPr>
              <w:rPr>
                <w:color w:val="000000"/>
              </w:rPr>
            </w:pPr>
            <w:r>
              <w:rPr>
                <w:color w:val="000000"/>
              </w:rPr>
              <w:t>Jim Rooks</w:t>
            </w:r>
          </w:p>
        </w:tc>
        <w:tc>
          <w:tcPr>
            <w:tcW w:w="2590" w:type="dxa"/>
            <w:vAlign w:val="center"/>
          </w:tcPr>
          <w:p w:rsidR="006974E9" w:rsidRDefault="006974E9">
            <w:pPr>
              <w:rPr>
                <w:color w:val="000000"/>
              </w:rPr>
            </w:pPr>
            <w:r>
              <w:rPr>
                <w:color w:val="000000"/>
              </w:rPr>
              <w:t>Neustar</w:t>
            </w:r>
          </w:p>
        </w:tc>
      </w:tr>
      <w:tr w:rsidR="006974E9" w:rsidRPr="00B60A68" w:rsidTr="00AA2E76">
        <w:trPr>
          <w:gridAfter w:val="1"/>
          <w:wAfter w:w="12" w:type="dxa"/>
          <w:trHeight w:val="319"/>
        </w:trPr>
        <w:tc>
          <w:tcPr>
            <w:tcW w:w="2160" w:type="dxa"/>
            <w:vAlign w:val="center"/>
          </w:tcPr>
          <w:p w:rsidR="006974E9" w:rsidRDefault="006974E9">
            <w:pPr>
              <w:rPr>
                <w:color w:val="000000"/>
              </w:rPr>
            </w:pPr>
            <w:r>
              <w:rPr>
                <w:color w:val="000000"/>
              </w:rPr>
              <w:t>Tracey Guidotti</w:t>
            </w:r>
          </w:p>
        </w:tc>
        <w:tc>
          <w:tcPr>
            <w:tcW w:w="2700" w:type="dxa"/>
            <w:vAlign w:val="bottom"/>
          </w:tcPr>
          <w:p w:rsidR="006974E9" w:rsidRDefault="006974E9">
            <w:pPr>
              <w:rPr>
                <w:color w:val="000000"/>
              </w:rPr>
            </w:pPr>
            <w:r>
              <w:rPr>
                <w:color w:val="000000"/>
              </w:rPr>
              <w:t>AT&amp;T (phone)</w:t>
            </w:r>
          </w:p>
        </w:tc>
        <w:tc>
          <w:tcPr>
            <w:tcW w:w="2078" w:type="dxa"/>
            <w:gridSpan w:val="2"/>
            <w:vAlign w:val="center"/>
          </w:tcPr>
          <w:p w:rsidR="006974E9" w:rsidRDefault="006974E9">
            <w:pPr>
              <w:rPr>
                <w:color w:val="000000"/>
              </w:rPr>
            </w:pPr>
            <w:r>
              <w:rPr>
                <w:color w:val="000000"/>
              </w:rPr>
              <w:t>John Nakamura</w:t>
            </w:r>
          </w:p>
        </w:tc>
        <w:tc>
          <w:tcPr>
            <w:tcW w:w="2590" w:type="dxa"/>
            <w:vAlign w:val="center"/>
          </w:tcPr>
          <w:p w:rsidR="006974E9" w:rsidRDefault="006974E9">
            <w:pPr>
              <w:rPr>
                <w:color w:val="000000"/>
              </w:rPr>
            </w:pPr>
            <w:r>
              <w:rPr>
                <w:color w:val="000000"/>
              </w:rPr>
              <w:t>Neustar</w:t>
            </w:r>
          </w:p>
        </w:tc>
      </w:tr>
      <w:tr w:rsidR="006974E9" w:rsidRPr="00B60A68" w:rsidTr="00AA2E76">
        <w:trPr>
          <w:gridAfter w:val="1"/>
          <w:wAfter w:w="12" w:type="dxa"/>
          <w:trHeight w:val="319"/>
        </w:trPr>
        <w:tc>
          <w:tcPr>
            <w:tcW w:w="2160" w:type="dxa"/>
            <w:vAlign w:val="bottom"/>
          </w:tcPr>
          <w:p w:rsidR="006974E9" w:rsidRDefault="006974E9">
            <w:pPr>
              <w:rPr>
                <w:color w:val="000000"/>
              </w:rPr>
            </w:pPr>
            <w:r>
              <w:rPr>
                <w:color w:val="000000"/>
              </w:rPr>
              <w:t>Lindsey Carr</w:t>
            </w:r>
          </w:p>
        </w:tc>
        <w:tc>
          <w:tcPr>
            <w:tcW w:w="2700" w:type="dxa"/>
            <w:vAlign w:val="bottom"/>
          </w:tcPr>
          <w:p w:rsidR="006974E9" w:rsidRDefault="006974E9">
            <w:pPr>
              <w:rPr>
                <w:color w:val="000000"/>
              </w:rPr>
            </w:pPr>
            <w:r>
              <w:rPr>
                <w:color w:val="000000"/>
              </w:rPr>
              <w:t>Bandwidth.com</w:t>
            </w:r>
          </w:p>
        </w:tc>
        <w:tc>
          <w:tcPr>
            <w:tcW w:w="2078" w:type="dxa"/>
            <w:gridSpan w:val="2"/>
            <w:vAlign w:val="center"/>
          </w:tcPr>
          <w:p w:rsidR="006974E9" w:rsidRDefault="006974E9">
            <w:pPr>
              <w:rPr>
                <w:color w:val="000000"/>
              </w:rPr>
            </w:pPr>
            <w:r>
              <w:rPr>
                <w:color w:val="000000"/>
              </w:rPr>
              <w:t>Kristen Hamilton</w:t>
            </w:r>
          </w:p>
        </w:tc>
        <w:tc>
          <w:tcPr>
            <w:tcW w:w="2590" w:type="dxa"/>
            <w:vAlign w:val="center"/>
          </w:tcPr>
          <w:p w:rsidR="006974E9" w:rsidRDefault="006974E9">
            <w:pPr>
              <w:rPr>
                <w:color w:val="000000"/>
              </w:rPr>
            </w:pPr>
            <w:r>
              <w:rPr>
                <w:color w:val="000000"/>
              </w:rPr>
              <w:t>Neustar</w:t>
            </w:r>
          </w:p>
        </w:tc>
      </w:tr>
      <w:tr w:rsidR="006974E9" w:rsidRPr="00B60A68" w:rsidTr="00AA2E76">
        <w:trPr>
          <w:gridAfter w:val="1"/>
          <w:wAfter w:w="12" w:type="dxa"/>
          <w:trHeight w:val="319"/>
        </w:trPr>
        <w:tc>
          <w:tcPr>
            <w:tcW w:w="2160" w:type="dxa"/>
            <w:vAlign w:val="bottom"/>
          </w:tcPr>
          <w:p w:rsidR="006974E9" w:rsidRDefault="006974E9">
            <w:pPr>
              <w:rPr>
                <w:color w:val="000000"/>
              </w:rPr>
            </w:pPr>
            <w:r>
              <w:rPr>
                <w:color w:val="000000"/>
              </w:rPr>
              <w:t>Lisa Jill Freeman</w:t>
            </w:r>
          </w:p>
        </w:tc>
        <w:tc>
          <w:tcPr>
            <w:tcW w:w="2700" w:type="dxa"/>
            <w:vAlign w:val="bottom"/>
          </w:tcPr>
          <w:p w:rsidR="006974E9" w:rsidRDefault="006974E9">
            <w:pPr>
              <w:rPr>
                <w:color w:val="000000"/>
              </w:rPr>
            </w:pPr>
            <w:r>
              <w:rPr>
                <w:color w:val="000000"/>
              </w:rPr>
              <w:t>Bandwidth.com</w:t>
            </w:r>
          </w:p>
        </w:tc>
        <w:tc>
          <w:tcPr>
            <w:tcW w:w="2078" w:type="dxa"/>
            <w:gridSpan w:val="2"/>
            <w:vAlign w:val="center"/>
          </w:tcPr>
          <w:p w:rsidR="006974E9" w:rsidRDefault="006974E9">
            <w:pPr>
              <w:rPr>
                <w:color w:val="000000"/>
              </w:rPr>
            </w:pPr>
            <w:r>
              <w:rPr>
                <w:color w:val="000000"/>
              </w:rPr>
              <w:t>Larry Vagnoni</w:t>
            </w:r>
          </w:p>
        </w:tc>
        <w:tc>
          <w:tcPr>
            <w:tcW w:w="2590" w:type="dxa"/>
            <w:vAlign w:val="center"/>
          </w:tcPr>
          <w:p w:rsidR="006974E9" w:rsidRDefault="006974E9">
            <w:pPr>
              <w:rPr>
                <w:color w:val="000000"/>
              </w:rPr>
            </w:pPr>
            <w:r>
              <w:rPr>
                <w:color w:val="000000"/>
              </w:rPr>
              <w:t>Neustar</w:t>
            </w:r>
          </w:p>
        </w:tc>
      </w:tr>
      <w:tr w:rsidR="006974E9" w:rsidRPr="00B60A68" w:rsidTr="00AA5ACE">
        <w:trPr>
          <w:gridAfter w:val="1"/>
          <w:wAfter w:w="12" w:type="dxa"/>
          <w:trHeight w:val="319"/>
        </w:trPr>
        <w:tc>
          <w:tcPr>
            <w:tcW w:w="2160" w:type="dxa"/>
            <w:vAlign w:val="center"/>
          </w:tcPr>
          <w:p w:rsidR="006974E9" w:rsidRDefault="006974E9">
            <w:pPr>
              <w:rPr>
                <w:color w:val="000000"/>
              </w:rPr>
            </w:pPr>
            <w:r>
              <w:rPr>
                <w:color w:val="000000"/>
              </w:rPr>
              <w:t>Matt Nolan</w:t>
            </w:r>
          </w:p>
        </w:tc>
        <w:tc>
          <w:tcPr>
            <w:tcW w:w="2700" w:type="dxa"/>
            <w:vAlign w:val="center"/>
          </w:tcPr>
          <w:p w:rsidR="006974E9" w:rsidRDefault="006974E9">
            <w:pPr>
              <w:rPr>
                <w:color w:val="000000"/>
              </w:rPr>
            </w:pPr>
            <w:r>
              <w:rPr>
                <w:color w:val="000000"/>
              </w:rPr>
              <w:t>Bright House (phone)</w:t>
            </w:r>
          </w:p>
        </w:tc>
        <w:tc>
          <w:tcPr>
            <w:tcW w:w="2078" w:type="dxa"/>
            <w:gridSpan w:val="2"/>
            <w:vAlign w:val="center"/>
          </w:tcPr>
          <w:p w:rsidR="006974E9" w:rsidRDefault="006974E9">
            <w:pPr>
              <w:rPr>
                <w:color w:val="000000"/>
              </w:rPr>
            </w:pPr>
            <w:r>
              <w:rPr>
                <w:color w:val="000000"/>
              </w:rPr>
              <w:t>Lavinia Rotaru</w:t>
            </w:r>
          </w:p>
        </w:tc>
        <w:tc>
          <w:tcPr>
            <w:tcW w:w="2590" w:type="dxa"/>
            <w:vAlign w:val="center"/>
          </w:tcPr>
          <w:p w:rsidR="006974E9" w:rsidRDefault="006974E9">
            <w:pPr>
              <w:rPr>
                <w:color w:val="000000"/>
              </w:rPr>
            </w:pPr>
            <w:r>
              <w:rPr>
                <w:color w:val="000000"/>
              </w:rPr>
              <w:t>Neustar</w:t>
            </w:r>
          </w:p>
        </w:tc>
      </w:tr>
      <w:tr w:rsidR="006974E9" w:rsidRPr="00B60A68" w:rsidTr="00AA5ACE">
        <w:trPr>
          <w:gridAfter w:val="1"/>
          <w:wAfter w:w="12" w:type="dxa"/>
          <w:trHeight w:val="319"/>
        </w:trPr>
        <w:tc>
          <w:tcPr>
            <w:tcW w:w="2160" w:type="dxa"/>
            <w:vAlign w:val="center"/>
          </w:tcPr>
          <w:p w:rsidR="006974E9" w:rsidRDefault="006974E9">
            <w:pPr>
              <w:rPr>
                <w:color w:val="000000"/>
              </w:rPr>
            </w:pPr>
            <w:r>
              <w:rPr>
                <w:color w:val="000000"/>
              </w:rPr>
              <w:t>Marian Hearn</w:t>
            </w:r>
          </w:p>
        </w:tc>
        <w:tc>
          <w:tcPr>
            <w:tcW w:w="2700" w:type="dxa"/>
            <w:vAlign w:val="center"/>
          </w:tcPr>
          <w:p w:rsidR="006974E9" w:rsidRDefault="006974E9">
            <w:pPr>
              <w:rPr>
                <w:color w:val="000000"/>
              </w:rPr>
            </w:pPr>
            <w:r>
              <w:rPr>
                <w:color w:val="000000"/>
              </w:rPr>
              <w:t>Canadian Consortium</w:t>
            </w:r>
          </w:p>
        </w:tc>
        <w:tc>
          <w:tcPr>
            <w:tcW w:w="2078" w:type="dxa"/>
            <w:gridSpan w:val="2"/>
            <w:vAlign w:val="center"/>
          </w:tcPr>
          <w:p w:rsidR="006974E9" w:rsidRDefault="006974E9">
            <w:pPr>
              <w:rPr>
                <w:color w:val="000000"/>
              </w:rPr>
            </w:pPr>
            <w:r>
              <w:rPr>
                <w:color w:val="000000"/>
              </w:rPr>
              <w:t>Marcel Champagne</w:t>
            </w:r>
          </w:p>
        </w:tc>
        <w:tc>
          <w:tcPr>
            <w:tcW w:w="2590" w:type="dxa"/>
            <w:vAlign w:val="center"/>
          </w:tcPr>
          <w:p w:rsidR="006974E9" w:rsidRDefault="006974E9">
            <w:pPr>
              <w:rPr>
                <w:color w:val="000000"/>
              </w:rPr>
            </w:pPr>
            <w:r>
              <w:rPr>
                <w:color w:val="000000"/>
              </w:rPr>
              <w:t>Neustar</w:t>
            </w:r>
          </w:p>
        </w:tc>
      </w:tr>
      <w:tr w:rsidR="006974E9" w:rsidRPr="00B60A68" w:rsidTr="008C07E4">
        <w:trPr>
          <w:gridAfter w:val="1"/>
          <w:wAfter w:w="12" w:type="dxa"/>
          <w:trHeight w:val="319"/>
        </w:trPr>
        <w:tc>
          <w:tcPr>
            <w:tcW w:w="2160" w:type="dxa"/>
            <w:vAlign w:val="center"/>
          </w:tcPr>
          <w:p w:rsidR="006974E9" w:rsidRDefault="006974E9">
            <w:pPr>
              <w:rPr>
                <w:color w:val="000000"/>
              </w:rPr>
            </w:pPr>
            <w:r>
              <w:rPr>
                <w:color w:val="000000"/>
              </w:rPr>
              <w:t>Jan Doell</w:t>
            </w:r>
          </w:p>
        </w:tc>
        <w:tc>
          <w:tcPr>
            <w:tcW w:w="2700" w:type="dxa"/>
            <w:vAlign w:val="center"/>
          </w:tcPr>
          <w:p w:rsidR="006974E9" w:rsidRDefault="006974E9">
            <w:pPr>
              <w:rPr>
                <w:color w:val="000000"/>
              </w:rPr>
            </w:pPr>
            <w:r>
              <w:rPr>
                <w:color w:val="000000"/>
              </w:rPr>
              <w:t>CenturyLink</w:t>
            </w:r>
          </w:p>
        </w:tc>
        <w:tc>
          <w:tcPr>
            <w:tcW w:w="2078" w:type="dxa"/>
            <w:gridSpan w:val="2"/>
            <w:vAlign w:val="bottom"/>
          </w:tcPr>
          <w:p w:rsidR="006974E9" w:rsidRDefault="006974E9">
            <w:pPr>
              <w:rPr>
                <w:color w:val="000000"/>
              </w:rPr>
            </w:pPr>
            <w:r>
              <w:rPr>
                <w:color w:val="000000"/>
              </w:rPr>
              <w:t>Mubeen Saifullah</w:t>
            </w:r>
          </w:p>
        </w:tc>
        <w:tc>
          <w:tcPr>
            <w:tcW w:w="2590" w:type="dxa"/>
            <w:vAlign w:val="bottom"/>
          </w:tcPr>
          <w:p w:rsidR="006974E9" w:rsidRDefault="006974E9">
            <w:pPr>
              <w:rPr>
                <w:color w:val="000000"/>
              </w:rPr>
            </w:pPr>
            <w:r>
              <w:rPr>
                <w:color w:val="000000"/>
              </w:rPr>
              <w:t>Neustar</w:t>
            </w:r>
          </w:p>
        </w:tc>
      </w:tr>
      <w:tr w:rsidR="006974E9" w:rsidRPr="00B60A68" w:rsidTr="00AA5ACE">
        <w:trPr>
          <w:gridAfter w:val="1"/>
          <w:wAfter w:w="12" w:type="dxa"/>
          <w:trHeight w:val="319"/>
        </w:trPr>
        <w:tc>
          <w:tcPr>
            <w:tcW w:w="2160" w:type="dxa"/>
            <w:vAlign w:val="center"/>
          </w:tcPr>
          <w:p w:rsidR="006974E9" w:rsidRDefault="006974E9">
            <w:pPr>
              <w:rPr>
                <w:color w:val="000000"/>
              </w:rPr>
            </w:pPr>
            <w:r>
              <w:rPr>
                <w:color w:val="000000"/>
              </w:rPr>
              <w:t>Mary Retka</w:t>
            </w:r>
          </w:p>
        </w:tc>
        <w:tc>
          <w:tcPr>
            <w:tcW w:w="2700" w:type="dxa"/>
            <w:vAlign w:val="center"/>
          </w:tcPr>
          <w:p w:rsidR="006974E9" w:rsidRDefault="006974E9">
            <w:pPr>
              <w:rPr>
                <w:color w:val="000000"/>
              </w:rPr>
            </w:pPr>
            <w:r>
              <w:rPr>
                <w:color w:val="000000"/>
              </w:rPr>
              <w:t>CenturyLink</w:t>
            </w:r>
          </w:p>
        </w:tc>
        <w:tc>
          <w:tcPr>
            <w:tcW w:w="2078" w:type="dxa"/>
            <w:gridSpan w:val="2"/>
            <w:vAlign w:val="center"/>
          </w:tcPr>
          <w:p w:rsidR="006974E9" w:rsidRDefault="006974E9">
            <w:pPr>
              <w:rPr>
                <w:color w:val="000000"/>
              </w:rPr>
            </w:pPr>
            <w:r>
              <w:rPr>
                <w:color w:val="000000"/>
              </w:rPr>
              <w:t>Pamela Connell</w:t>
            </w:r>
          </w:p>
        </w:tc>
        <w:tc>
          <w:tcPr>
            <w:tcW w:w="2590" w:type="dxa"/>
            <w:vAlign w:val="center"/>
          </w:tcPr>
          <w:p w:rsidR="006974E9" w:rsidRDefault="006974E9">
            <w:pPr>
              <w:rPr>
                <w:color w:val="000000"/>
              </w:rPr>
            </w:pPr>
            <w:r>
              <w:rPr>
                <w:color w:val="000000"/>
              </w:rPr>
              <w:t>Neustar</w:t>
            </w:r>
          </w:p>
        </w:tc>
      </w:tr>
      <w:tr w:rsidR="006974E9" w:rsidRPr="00B60A68" w:rsidTr="008C07E4">
        <w:trPr>
          <w:gridAfter w:val="1"/>
          <w:wAfter w:w="12" w:type="dxa"/>
          <w:trHeight w:val="319"/>
        </w:trPr>
        <w:tc>
          <w:tcPr>
            <w:tcW w:w="2160" w:type="dxa"/>
            <w:vAlign w:val="bottom"/>
          </w:tcPr>
          <w:p w:rsidR="006974E9" w:rsidRDefault="006974E9">
            <w:pPr>
              <w:rPr>
                <w:color w:val="000000"/>
              </w:rPr>
            </w:pPr>
            <w:r>
              <w:rPr>
                <w:color w:val="000000"/>
              </w:rPr>
              <w:t>Beau Jordan</w:t>
            </w:r>
          </w:p>
        </w:tc>
        <w:tc>
          <w:tcPr>
            <w:tcW w:w="2700" w:type="dxa"/>
            <w:vAlign w:val="bottom"/>
          </w:tcPr>
          <w:p w:rsidR="006974E9" w:rsidRDefault="006974E9">
            <w:pPr>
              <w:rPr>
                <w:color w:val="000000"/>
              </w:rPr>
            </w:pPr>
            <w:r>
              <w:rPr>
                <w:color w:val="000000"/>
              </w:rPr>
              <w:t>Comcast</w:t>
            </w:r>
          </w:p>
        </w:tc>
        <w:tc>
          <w:tcPr>
            <w:tcW w:w="2078" w:type="dxa"/>
            <w:gridSpan w:val="2"/>
            <w:vAlign w:val="bottom"/>
          </w:tcPr>
          <w:p w:rsidR="006974E9" w:rsidRDefault="006974E9">
            <w:pPr>
              <w:rPr>
                <w:color w:val="000000"/>
              </w:rPr>
            </w:pPr>
            <w:r>
              <w:rPr>
                <w:color w:val="000000"/>
              </w:rPr>
              <w:t>Steve Addicks</w:t>
            </w:r>
          </w:p>
        </w:tc>
        <w:tc>
          <w:tcPr>
            <w:tcW w:w="2590" w:type="dxa"/>
            <w:vAlign w:val="bottom"/>
          </w:tcPr>
          <w:p w:rsidR="006974E9" w:rsidRDefault="006974E9">
            <w:pPr>
              <w:rPr>
                <w:color w:val="000000"/>
              </w:rPr>
            </w:pPr>
            <w:r>
              <w:rPr>
                <w:color w:val="000000"/>
              </w:rPr>
              <w:t>Neustar</w:t>
            </w:r>
          </w:p>
        </w:tc>
      </w:tr>
      <w:tr w:rsidR="006974E9" w:rsidRPr="00B60A68" w:rsidTr="008C07E4">
        <w:trPr>
          <w:gridAfter w:val="1"/>
          <w:wAfter w:w="12" w:type="dxa"/>
          <w:trHeight w:val="319"/>
        </w:trPr>
        <w:tc>
          <w:tcPr>
            <w:tcW w:w="2160" w:type="dxa"/>
            <w:vAlign w:val="bottom"/>
          </w:tcPr>
          <w:p w:rsidR="006974E9" w:rsidRDefault="006974E9">
            <w:pPr>
              <w:rPr>
                <w:color w:val="000000"/>
              </w:rPr>
            </w:pPr>
            <w:r>
              <w:rPr>
                <w:color w:val="000000"/>
              </w:rPr>
              <w:t>Frances Augustine</w:t>
            </w:r>
          </w:p>
        </w:tc>
        <w:tc>
          <w:tcPr>
            <w:tcW w:w="2700" w:type="dxa"/>
            <w:vAlign w:val="bottom"/>
          </w:tcPr>
          <w:p w:rsidR="006974E9" w:rsidRDefault="006974E9">
            <w:pPr>
              <w:rPr>
                <w:color w:val="000000"/>
              </w:rPr>
            </w:pPr>
            <w:r>
              <w:rPr>
                <w:color w:val="000000"/>
              </w:rPr>
              <w:t>Comcast</w:t>
            </w:r>
          </w:p>
        </w:tc>
        <w:tc>
          <w:tcPr>
            <w:tcW w:w="2078" w:type="dxa"/>
            <w:gridSpan w:val="2"/>
            <w:vAlign w:val="center"/>
          </w:tcPr>
          <w:p w:rsidR="006974E9" w:rsidRDefault="006974E9">
            <w:pPr>
              <w:rPr>
                <w:color w:val="000000"/>
              </w:rPr>
            </w:pPr>
            <w:r>
              <w:rPr>
                <w:color w:val="000000"/>
              </w:rPr>
              <w:t>Tom McGarry</w:t>
            </w:r>
          </w:p>
        </w:tc>
        <w:tc>
          <w:tcPr>
            <w:tcW w:w="2590" w:type="dxa"/>
            <w:vAlign w:val="center"/>
          </w:tcPr>
          <w:p w:rsidR="006974E9" w:rsidRDefault="006974E9">
            <w:pPr>
              <w:rPr>
                <w:color w:val="000000"/>
              </w:rPr>
            </w:pPr>
            <w:r>
              <w:rPr>
                <w:color w:val="000000"/>
              </w:rPr>
              <w:t>Neustar (phone)</w:t>
            </w:r>
          </w:p>
        </w:tc>
      </w:tr>
      <w:tr w:rsidR="006974E9" w:rsidRPr="00B60A68" w:rsidTr="008C07E4">
        <w:trPr>
          <w:gridAfter w:val="1"/>
          <w:wAfter w:w="12" w:type="dxa"/>
          <w:trHeight w:val="319"/>
        </w:trPr>
        <w:tc>
          <w:tcPr>
            <w:tcW w:w="2160" w:type="dxa"/>
            <w:vAlign w:val="center"/>
          </w:tcPr>
          <w:p w:rsidR="006974E9" w:rsidRDefault="006974E9">
            <w:pPr>
              <w:rPr>
                <w:color w:val="000000"/>
              </w:rPr>
            </w:pPr>
            <w:r>
              <w:rPr>
                <w:color w:val="000000"/>
              </w:rPr>
              <w:t>Linda Birchem</w:t>
            </w:r>
          </w:p>
        </w:tc>
        <w:tc>
          <w:tcPr>
            <w:tcW w:w="2700" w:type="dxa"/>
            <w:vAlign w:val="center"/>
          </w:tcPr>
          <w:p w:rsidR="006974E9" w:rsidRDefault="006974E9">
            <w:pPr>
              <w:rPr>
                <w:color w:val="000000"/>
              </w:rPr>
            </w:pPr>
            <w:r>
              <w:rPr>
                <w:color w:val="000000"/>
              </w:rPr>
              <w:t>Comcast</w:t>
            </w:r>
          </w:p>
        </w:tc>
        <w:tc>
          <w:tcPr>
            <w:tcW w:w="2078" w:type="dxa"/>
            <w:gridSpan w:val="2"/>
            <w:vAlign w:val="center"/>
          </w:tcPr>
          <w:p w:rsidR="006974E9" w:rsidRDefault="006974E9">
            <w:pPr>
              <w:rPr>
                <w:color w:val="000000"/>
              </w:rPr>
            </w:pPr>
            <w:r>
              <w:rPr>
                <w:color w:val="000000"/>
              </w:rPr>
              <w:t>Paul LaGattuta</w:t>
            </w:r>
          </w:p>
        </w:tc>
        <w:tc>
          <w:tcPr>
            <w:tcW w:w="2590" w:type="dxa"/>
            <w:vAlign w:val="center"/>
          </w:tcPr>
          <w:p w:rsidR="006974E9" w:rsidRDefault="006974E9">
            <w:pPr>
              <w:rPr>
                <w:color w:val="000000"/>
              </w:rPr>
            </w:pPr>
            <w:r>
              <w:rPr>
                <w:color w:val="000000"/>
              </w:rPr>
              <w:t>Neustar (phone)</w:t>
            </w:r>
          </w:p>
        </w:tc>
      </w:tr>
      <w:tr w:rsidR="006974E9" w:rsidRPr="00B60A68" w:rsidTr="00AA2E76">
        <w:trPr>
          <w:gridAfter w:val="1"/>
          <w:wAfter w:w="12" w:type="dxa"/>
          <w:trHeight w:val="319"/>
        </w:trPr>
        <w:tc>
          <w:tcPr>
            <w:tcW w:w="2160" w:type="dxa"/>
            <w:vAlign w:val="bottom"/>
          </w:tcPr>
          <w:p w:rsidR="006974E9" w:rsidRDefault="006974E9">
            <w:pPr>
              <w:rPr>
                <w:color w:val="000000"/>
              </w:rPr>
            </w:pPr>
            <w:r>
              <w:rPr>
                <w:color w:val="000000"/>
              </w:rPr>
              <w:t>Beth O'Donnell</w:t>
            </w:r>
          </w:p>
        </w:tc>
        <w:tc>
          <w:tcPr>
            <w:tcW w:w="2700" w:type="dxa"/>
            <w:vAlign w:val="bottom"/>
          </w:tcPr>
          <w:p w:rsidR="006974E9" w:rsidRDefault="006974E9">
            <w:pPr>
              <w:rPr>
                <w:color w:val="000000"/>
              </w:rPr>
            </w:pPr>
            <w:r>
              <w:rPr>
                <w:color w:val="000000"/>
              </w:rPr>
              <w:t>Cox (phone)</w:t>
            </w:r>
          </w:p>
        </w:tc>
        <w:tc>
          <w:tcPr>
            <w:tcW w:w="2078" w:type="dxa"/>
            <w:gridSpan w:val="2"/>
            <w:vAlign w:val="bottom"/>
          </w:tcPr>
          <w:p w:rsidR="006974E9" w:rsidRDefault="006974E9">
            <w:pPr>
              <w:rPr>
                <w:color w:val="000000"/>
              </w:rPr>
            </w:pPr>
            <w:r>
              <w:rPr>
                <w:color w:val="000000"/>
              </w:rPr>
              <w:t>Shannon Sevigny</w:t>
            </w:r>
          </w:p>
        </w:tc>
        <w:tc>
          <w:tcPr>
            <w:tcW w:w="2590" w:type="dxa"/>
            <w:vAlign w:val="bottom"/>
          </w:tcPr>
          <w:p w:rsidR="006974E9" w:rsidRDefault="006974E9">
            <w:pPr>
              <w:rPr>
                <w:color w:val="000000"/>
              </w:rPr>
            </w:pPr>
            <w:r>
              <w:rPr>
                <w:color w:val="000000"/>
              </w:rPr>
              <w:t>Neustar Pooling (phone)</w:t>
            </w:r>
          </w:p>
        </w:tc>
      </w:tr>
      <w:tr w:rsidR="006974E9" w:rsidRPr="00B60A68" w:rsidTr="008C07E4">
        <w:trPr>
          <w:gridAfter w:val="1"/>
          <w:wAfter w:w="12" w:type="dxa"/>
          <w:trHeight w:val="319"/>
        </w:trPr>
        <w:tc>
          <w:tcPr>
            <w:tcW w:w="2160" w:type="dxa"/>
            <w:vAlign w:val="bottom"/>
          </w:tcPr>
          <w:p w:rsidR="006974E9" w:rsidRDefault="006974E9">
            <w:pPr>
              <w:rPr>
                <w:color w:val="000000"/>
              </w:rPr>
            </w:pPr>
            <w:r>
              <w:rPr>
                <w:color w:val="000000"/>
              </w:rPr>
              <w:t>Jennifer Hutton</w:t>
            </w:r>
          </w:p>
        </w:tc>
        <w:tc>
          <w:tcPr>
            <w:tcW w:w="2700" w:type="dxa"/>
            <w:vAlign w:val="bottom"/>
          </w:tcPr>
          <w:p w:rsidR="006974E9" w:rsidRDefault="006974E9">
            <w:pPr>
              <w:rPr>
                <w:color w:val="000000"/>
              </w:rPr>
            </w:pPr>
            <w:r>
              <w:rPr>
                <w:color w:val="000000"/>
              </w:rPr>
              <w:t>Cox (phone)</w:t>
            </w:r>
          </w:p>
        </w:tc>
        <w:tc>
          <w:tcPr>
            <w:tcW w:w="2078" w:type="dxa"/>
            <w:gridSpan w:val="2"/>
            <w:vAlign w:val="center"/>
          </w:tcPr>
          <w:p w:rsidR="006974E9" w:rsidRDefault="006974E9">
            <w:pPr>
              <w:rPr>
                <w:color w:val="000000"/>
              </w:rPr>
            </w:pPr>
            <w:r>
              <w:rPr>
                <w:color w:val="000000"/>
              </w:rPr>
              <w:t>Ann Fenaroli</w:t>
            </w:r>
          </w:p>
        </w:tc>
        <w:tc>
          <w:tcPr>
            <w:tcW w:w="2590" w:type="dxa"/>
            <w:vAlign w:val="center"/>
          </w:tcPr>
          <w:p w:rsidR="006974E9" w:rsidRDefault="006974E9">
            <w:pPr>
              <w:rPr>
                <w:color w:val="000000"/>
              </w:rPr>
            </w:pPr>
            <w:r>
              <w:rPr>
                <w:color w:val="000000"/>
              </w:rPr>
              <w:t>Sprint</w:t>
            </w:r>
          </w:p>
        </w:tc>
      </w:tr>
      <w:tr w:rsidR="006974E9" w:rsidRPr="00B60A68" w:rsidTr="008C07E4">
        <w:trPr>
          <w:gridAfter w:val="1"/>
          <w:wAfter w:w="12" w:type="dxa"/>
          <w:trHeight w:val="319"/>
        </w:trPr>
        <w:tc>
          <w:tcPr>
            <w:tcW w:w="2160" w:type="dxa"/>
            <w:vAlign w:val="center"/>
          </w:tcPr>
          <w:p w:rsidR="006974E9" w:rsidRDefault="006974E9">
            <w:pPr>
              <w:rPr>
                <w:color w:val="000000"/>
              </w:rPr>
            </w:pPr>
            <w:r>
              <w:rPr>
                <w:color w:val="000000"/>
              </w:rPr>
              <w:t>Joan Bridgeman</w:t>
            </w:r>
          </w:p>
        </w:tc>
        <w:tc>
          <w:tcPr>
            <w:tcW w:w="2700" w:type="dxa"/>
            <w:vAlign w:val="bottom"/>
          </w:tcPr>
          <w:p w:rsidR="006974E9" w:rsidRDefault="006974E9">
            <w:pPr>
              <w:rPr>
                <w:color w:val="000000"/>
              </w:rPr>
            </w:pPr>
            <w:r>
              <w:rPr>
                <w:color w:val="000000"/>
              </w:rPr>
              <w:t>Cox (phone)</w:t>
            </w:r>
          </w:p>
        </w:tc>
        <w:tc>
          <w:tcPr>
            <w:tcW w:w="2078" w:type="dxa"/>
            <w:gridSpan w:val="2"/>
            <w:vAlign w:val="center"/>
          </w:tcPr>
          <w:p w:rsidR="006974E9" w:rsidRDefault="006974E9">
            <w:pPr>
              <w:rPr>
                <w:color w:val="000000"/>
              </w:rPr>
            </w:pPr>
            <w:r>
              <w:rPr>
                <w:color w:val="000000"/>
              </w:rPr>
              <w:t>Jeff Sonnier</w:t>
            </w:r>
          </w:p>
        </w:tc>
        <w:tc>
          <w:tcPr>
            <w:tcW w:w="2590" w:type="dxa"/>
            <w:vAlign w:val="center"/>
          </w:tcPr>
          <w:p w:rsidR="006974E9" w:rsidRDefault="006974E9">
            <w:pPr>
              <w:rPr>
                <w:color w:val="000000"/>
              </w:rPr>
            </w:pPr>
            <w:r>
              <w:rPr>
                <w:color w:val="000000"/>
              </w:rPr>
              <w:t>Sprint</w:t>
            </w:r>
          </w:p>
        </w:tc>
      </w:tr>
      <w:tr w:rsidR="006974E9" w:rsidRPr="00B60A68" w:rsidTr="008C07E4">
        <w:trPr>
          <w:gridAfter w:val="1"/>
          <w:wAfter w:w="12" w:type="dxa"/>
          <w:trHeight w:val="319"/>
        </w:trPr>
        <w:tc>
          <w:tcPr>
            <w:tcW w:w="2160" w:type="dxa"/>
            <w:vAlign w:val="bottom"/>
          </w:tcPr>
          <w:p w:rsidR="006974E9" w:rsidRDefault="006974E9">
            <w:pPr>
              <w:rPr>
                <w:color w:val="000000"/>
              </w:rPr>
            </w:pPr>
            <w:r>
              <w:rPr>
                <w:color w:val="000000"/>
              </w:rPr>
              <w:t>Dena Hunter</w:t>
            </w:r>
          </w:p>
        </w:tc>
        <w:tc>
          <w:tcPr>
            <w:tcW w:w="2700" w:type="dxa"/>
            <w:vAlign w:val="bottom"/>
          </w:tcPr>
          <w:p w:rsidR="006974E9" w:rsidRDefault="006974E9">
            <w:pPr>
              <w:rPr>
                <w:color w:val="000000"/>
              </w:rPr>
            </w:pPr>
            <w:r>
              <w:rPr>
                <w:color w:val="000000"/>
              </w:rPr>
              <w:t xml:space="preserve">Cricket </w:t>
            </w:r>
          </w:p>
        </w:tc>
        <w:tc>
          <w:tcPr>
            <w:tcW w:w="2078" w:type="dxa"/>
            <w:gridSpan w:val="2"/>
            <w:vAlign w:val="center"/>
          </w:tcPr>
          <w:p w:rsidR="006974E9" w:rsidRDefault="006974E9">
            <w:pPr>
              <w:rPr>
                <w:color w:val="000000"/>
              </w:rPr>
            </w:pPr>
            <w:r>
              <w:rPr>
                <w:color w:val="000000"/>
              </w:rPr>
              <w:t>Karen Riepenkroger</w:t>
            </w:r>
          </w:p>
        </w:tc>
        <w:tc>
          <w:tcPr>
            <w:tcW w:w="2590" w:type="dxa"/>
            <w:vAlign w:val="center"/>
          </w:tcPr>
          <w:p w:rsidR="006974E9" w:rsidRDefault="006974E9">
            <w:pPr>
              <w:rPr>
                <w:color w:val="000000"/>
              </w:rPr>
            </w:pPr>
            <w:r>
              <w:rPr>
                <w:color w:val="000000"/>
              </w:rPr>
              <w:t>Sprint (phone)</w:t>
            </w:r>
          </w:p>
        </w:tc>
      </w:tr>
      <w:tr w:rsidR="006974E9" w:rsidRPr="00B60A68" w:rsidTr="00AA5ACE">
        <w:trPr>
          <w:gridAfter w:val="1"/>
          <w:wAfter w:w="12" w:type="dxa"/>
          <w:trHeight w:val="319"/>
        </w:trPr>
        <w:tc>
          <w:tcPr>
            <w:tcW w:w="2160" w:type="dxa"/>
            <w:vAlign w:val="center"/>
          </w:tcPr>
          <w:p w:rsidR="006974E9" w:rsidRDefault="006974E9">
            <w:pPr>
              <w:rPr>
                <w:color w:val="000000"/>
              </w:rPr>
            </w:pPr>
            <w:r>
              <w:rPr>
                <w:color w:val="000000"/>
              </w:rPr>
              <w:t>Linda Peterman</w:t>
            </w:r>
          </w:p>
        </w:tc>
        <w:tc>
          <w:tcPr>
            <w:tcW w:w="2700" w:type="dxa"/>
            <w:vAlign w:val="center"/>
          </w:tcPr>
          <w:p w:rsidR="006974E9" w:rsidRDefault="006974E9">
            <w:pPr>
              <w:rPr>
                <w:color w:val="000000"/>
              </w:rPr>
            </w:pPr>
            <w:r>
              <w:rPr>
                <w:color w:val="000000"/>
              </w:rPr>
              <w:t>Earthlink Business</w:t>
            </w:r>
          </w:p>
        </w:tc>
        <w:tc>
          <w:tcPr>
            <w:tcW w:w="2078" w:type="dxa"/>
            <w:gridSpan w:val="2"/>
            <w:vAlign w:val="bottom"/>
          </w:tcPr>
          <w:p w:rsidR="006974E9" w:rsidRDefault="006974E9">
            <w:pPr>
              <w:rPr>
                <w:color w:val="000000"/>
              </w:rPr>
            </w:pPr>
            <w:r>
              <w:rPr>
                <w:color w:val="000000"/>
              </w:rPr>
              <w:t>Suzanne Addington</w:t>
            </w:r>
          </w:p>
        </w:tc>
        <w:tc>
          <w:tcPr>
            <w:tcW w:w="2590" w:type="dxa"/>
            <w:vAlign w:val="bottom"/>
          </w:tcPr>
          <w:p w:rsidR="006974E9" w:rsidRDefault="006974E9">
            <w:pPr>
              <w:rPr>
                <w:color w:val="000000"/>
              </w:rPr>
            </w:pPr>
            <w:r>
              <w:rPr>
                <w:color w:val="000000"/>
              </w:rPr>
              <w:t>Sprint</w:t>
            </w:r>
          </w:p>
        </w:tc>
      </w:tr>
      <w:tr w:rsidR="006974E9" w:rsidRPr="00B60A68" w:rsidTr="008C07E4">
        <w:trPr>
          <w:gridAfter w:val="1"/>
          <w:wAfter w:w="12" w:type="dxa"/>
          <w:trHeight w:val="319"/>
        </w:trPr>
        <w:tc>
          <w:tcPr>
            <w:tcW w:w="2160" w:type="dxa"/>
            <w:vAlign w:val="center"/>
          </w:tcPr>
          <w:p w:rsidR="006974E9" w:rsidRDefault="006974E9">
            <w:pPr>
              <w:rPr>
                <w:color w:val="000000"/>
              </w:rPr>
            </w:pPr>
            <w:r>
              <w:rPr>
                <w:color w:val="000000"/>
              </w:rPr>
              <w:t>Joe Mullin</w:t>
            </w:r>
          </w:p>
        </w:tc>
        <w:tc>
          <w:tcPr>
            <w:tcW w:w="2700" w:type="dxa"/>
            <w:vAlign w:val="center"/>
          </w:tcPr>
          <w:p w:rsidR="006974E9" w:rsidRDefault="006974E9">
            <w:pPr>
              <w:rPr>
                <w:color w:val="000000"/>
              </w:rPr>
            </w:pPr>
            <w:r>
              <w:rPr>
                <w:color w:val="000000"/>
              </w:rPr>
              <w:t>Edge Communications</w:t>
            </w:r>
          </w:p>
        </w:tc>
        <w:tc>
          <w:tcPr>
            <w:tcW w:w="2078" w:type="dxa"/>
            <w:gridSpan w:val="2"/>
            <w:vAlign w:val="center"/>
          </w:tcPr>
          <w:p w:rsidR="006974E9" w:rsidRDefault="006974E9">
            <w:pPr>
              <w:rPr>
                <w:color w:val="000000"/>
              </w:rPr>
            </w:pPr>
            <w:r>
              <w:rPr>
                <w:color w:val="000000"/>
              </w:rPr>
              <w:t>Darren Post</w:t>
            </w:r>
          </w:p>
        </w:tc>
        <w:tc>
          <w:tcPr>
            <w:tcW w:w="2590" w:type="dxa"/>
            <w:vAlign w:val="center"/>
          </w:tcPr>
          <w:p w:rsidR="006974E9" w:rsidRDefault="006974E9">
            <w:pPr>
              <w:rPr>
                <w:color w:val="000000"/>
              </w:rPr>
            </w:pPr>
            <w:r>
              <w:rPr>
                <w:color w:val="000000"/>
              </w:rPr>
              <w:t>Synchronoss</w:t>
            </w:r>
          </w:p>
        </w:tc>
      </w:tr>
      <w:tr w:rsidR="006974E9" w:rsidRPr="00B60A68" w:rsidTr="00AA5ACE">
        <w:trPr>
          <w:gridAfter w:val="1"/>
          <w:wAfter w:w="12" w:type="dxa"/>
          <w:trHeight w:val="319"/>
        </w:trPr>
        <w:tc>
          <w:tcPr>
            <w:tcW w:w="2160" w:type="dxa"/>
            <w:vAlign w:val="center"/>
          </w:tcPr>
          <w:p w:rsidR="006974E9" w:rsidRDefault="006974E9">
            <w:pPr>
              <w:rPr>
                <w:color w:val="000000"/>
              </w:rPr>
            </w:pPr>
            <w:r>
              <w:rPr>
                <w:color w:val="000000"/>
              </w:rPr>
              <w:t>Crystal Hanus</w:t>
            </w:r>
          </w:p>
        </w:tc>
        <w:tc>
          <w:tcPr>
            <w:tcW w:w="2700" w:type="dxa"/>
            <w:vAlign w:val="center"/>
          </w:tcPr>
          <w:p w:rsidR="006974E9" w:rsidRDefault="006974E9">
            <w:pPr>
              <w:rPr>
                <w:color w:val="000000"/>
              </w:rPr>
            </w:pPr>
            <w:r>
              <w:rPr>
                <w:color w:val="000000"/>
              </w:rPr>
              <w:t>GVNW (phone)</w:t>
            </w:r>
          </w:p>
        </w:tc>
        <w:tc>
          <w:tcPr>
            <w:tcW w:w="2078" w:type="dxa"/>
            <w:gridSpan w:val="2"/>
            <w:vAlign w:val="bottom"/>
          </w:tcPr>
          <w:p w:rsidR="006974E9" w:rsidRDefault="006974E9">
            <w:pPr>
              <w:rPr>
                <w:color w:val="000000"/>
              </w:rPr>
            </w:pPr>
            <w:r>
              <w:rPr>
                <w:color w:val="000000"/>
              </w:rPr>
              <w:t>Rosalee Pinnock</w:t>
            </w:r>
          </w:p>
        </w:tc>
        <w:tc>
          <w:tcPr>
            <w:tcW w:w="2590" w:type="dxa"/>
            <w:vAlign w:val="bottom"/>
          </w:tcPr>
          <w:p w:rsidR="006974E9" w:rsidRDefault="006974E9">
            <w:pPr>
              <w:rPr>
                <w:color w:val="000000"/>
              </w:rPr>
            </w:pPr>
            <w:r>
              <w:rPr>
                <w:color w:val="000000"/>
              </w:rPr>
              <w:t xml:space="preserve">Syniverse </w:t>
            </w:r>
          </w:p>
        </w:tc>
      </w:tr>
      <w:tr w:rsidR="006974E9" w:rsidRPr="00B60A68" w:rsidTr="00AA5ACE">
        <w:trPr>
          <w:gridAfter w:val="1"/>
          <w:wAfter w:w="12" w:type="dxa"/>
          <w:trHeight w:val="319"/>
        </w:trPr>
        <w:tc>
          <w:tcPr>
            <w:tcW w:w="2160" w:type="dxa"/>
            <w:vAlign w:val="center"/>
          </w:tcPr>
          <w:p w:rsidR="006974E9" w:rsidRDefault="006974E9">
            <w:pPr>
              <w:rPr>
                <w:color w:val="000000"/>
              </w:rPr>
            </w:pPr>
            <w:r>
              <w:rPr>
                <w:color w:val="000000"/>
              </w:rPr>
              <w:t>Wendy Trahan</w:t>
            </w:r>
          </w:p>
        </w:tc>
        <w:tc>
          <w:tcPr>
            <w:tcW w:w="2700" w:type="dxa"/>
            <w:vAlign w:val="center"/>
          </w:tcPr>
          <w:p w:rsidR="006974E9" w:rsidRDefault="006974E9">
            <w:pPr>
              <w:rPr>
                <w:color w:val="000000"/>
              </w:rPr>
            </w:pPr>
            <w:r>
              <w:rPr>
                <w:color w:val="000000"/>
              </w:rPr>
              <w:t>GVNW (phone)</w:t>
            </w:r>
          </w:p>
        </w:tc>
        <w:tc>
          <w:tcPr>
            <w:tcW w:w="2078" w:type="dxa"/>
            <w:gridSpan w:val="2"/>
            <w:vAlign w:val="bottom"/>
          </w:tcPr>
          <w:p w:rsidR="006974E9" w:rsidRDefault="006974E9">
            <w:pPr>
              <w:rPr>
                <w:color w:val="000000"/>
              </w:rPr>
            </w:pPr>
            <w:r>
              <w:rPr>
                <w:color w:val="000000"/>
              </w:rPr>
              <w:t>Luke Sessions</w:t>
            </w:r>
          </w:p>
        </w:tc>
        <w:tc>
          <w:tcPr>
            <w:tcW w:w="2590" w:type="dxa"/>
            <w:vAlign w:val="bottom"/>
          </w:tcPr>
          <w:p w:rsidR="006974E9" w:rsidRDefault="006974E9">
            <w:pPr>
              <w:rPr>
                <w:color w:val="000000"/>
              </w:rPr>
            </w:pPr>
            <w:r>
              <w:rPr>
                <w:color w:val="000000"/>
              </w:rPr>
              <w:t>T-Mobile</w:t>
            </w:r>
          </w:p>
        </w:tc>
      </w:tr>
      <w:tr w:rsidR="006974E9" w:rsidRPr="00B60A68" w:rsidTr="00AA5ACE">
        <w:trPr>
          <w:gridAfter w:val="1"/>
          <w:wAfter w:w="12" w:type="dxa"/>
          <w:trHeight w:val="319"/>
        </w:trPr>
        <w:tc>
          <w:tcPr>
            <w:tcW w:w="2160" w:type="dxa"/>
            <w:vAlign w:val="center"/>
          </w:tcPr>
          <w:p w:rsidR="006974E9" w:rsidRDefault="006974E9">
            <w:pPr>
              <w:rPr>
                <w:color w:val="000000"/>
              </w:rPr>
            </w:pPr>
            <w:r>
              <w:rPr>
                <w:color w:val="000000"/>
              </w:rPr>
              <w:t>George Tsacnaris</w:t>
            </w:r>
          </w:p>
        </w:tc>
        <w:tc>
          <w:tcPr>
            <w:tcW w:w="2700" w:type="dxa"/>
            <w:vAlign w:val="center"/>
          </w:tcPr>
          <w:p w:rsidR="006974E9" w:rsidRDefault="006974E9">
            <w:pPr>
              <w:rPr>
                <w:color w:val="000000"/>
              </w:rPr>
            </w:pPr>
            <w:r>
              <w:rPr>
                <w:color w:val="000000"/>
              </w:rPr>
              <w:t>iconectiv</w:t>
            </w:r>
          </w:p>
        </w:tc>
        <w:tc>
          <w:tcPr>
            <w:tcW w:w="2078" w:type="dxa"/>
            <w:gridSpan w:val="2"/>
            <w:vAlign w:val="bottom"/>
          </w:tcPr>
          <w:p w:rsidR="006974E9" w:rsidRDefault="006974E9">
            <w:pPr>
              <w:rPr>
                <w:color w:val="000000"/>
              </w:rPr>
            </w:pPr>
            <w:r>
              <w:rPr>
                <w:color w:val="000000"/>
              </w:rPr>
              <w:t>Paula Campagnoli</w:t>
            </w:r>
          </w:p>
        </w:tc>
        <w:tc>
          <w:tcPr>
            <w:tcW w:w="2590" w:type="dxa"/>
            <w:vAlign w:val="bottom"/>
          </w:tcPr>
          <w:p w:rsidR="006974E9" w:rsidRDefault="006974E9">
            <w:pPr>
              <w:rPr>
                <w:color w:val="000000"/>
              </w:rPr>
            </w:pPr>
            <w:r>
              <w:rPr>
                <w:color w:val="000000"/>
              </w:rPr>
              <w:t>T-Mobile</w:t>
            </w:r>
          </w:p>
        </w:tc>
      </w:tr>
      <w:tr w:rsidR="006974E9" w:rsidRPr="00B60A68" w:rsidTr="008C07E4">
        <w:trPr>
          <w:gridAfter w:val="1"/>
          <w:wAfter w:w="12" w:type="dxa"/>
          <w:trHeight w:val="319"/>
        </w:trPr>
        <w:tc>
          <w:tcPr>
            <w:tcW w:w="2160" w:type="dxa"/>
            <w:vAlign w:val="center"/>
          </w:tcPr>
          <w:p w:rsidR="006974E9" w:rsidRDefault="006974E9">
            <w:pPr>
              <w:rPr>
                <w:color w:val="000000"/>
              </w:rPr>
            </w:pPr>
            <w:r>
              <w:rPr>
                <w:color w:val="000000"/>
              </w:rPr>
              <w:t>Joel Zamlong</w:t>
            </w:r>
          </w:p>
        </w:tc>
        <w:tc>
          <w:tcPr>
            <w:tcW w:w="2700" w:type="dxa"/>
            <w:vAlign w:val="center"/>
          </w:tcPr>
          <w:p w:rsidR="006974E9" w:rsidRDefault="006974E9">
            <w:pPr>
              <w:rPr>
                <w:color w:val="000000"/>
              </w:rPr>
            </w:pPr>
            <w:r>
              <w:rPr>
                <w:color w:val="000000"/>
              </w:rPr>
              <w:t>iconectiv</w:t>
            </w:r>
          </w:p>
        </w:tc>
        <w:tc>
          <w:tcPr>
            <w:tcW w:w="2078" w:type="dxa"/>
            <w:gridSpan w:val="2"/>
            <w:vAlign w:val="center"/>
          </w:tcPr>
          <w:p w:rsidR="006974E9" w:rsidRDefault="006974E9">
            <w:pPr>
              <w:rPr>
                <w:color w:val="000000"/>
              </w:rPr>
            </w:pPr>
            <w:r>
              <w:rPr>
                <w:color w:val="000000"/>
              </w:rPr>
              <w:t>Shelly Pedersen</w:t>
            </w:r>
          </w:p>
        </w:tc>
        <w:tc>
          <w:tcPr>
            <w:tcW w:w="2590" w:type="dxa"/>
            <w:vAlign w:val="center"/>
          </w:tcPr>
          <w:p w:rsidR="006974E9" w:rsidRDefault="006974E9">
            <w:pPr>
              <w:rPr>
                <w:color w:val="000000"/>
              </w:rPr>
            </w:pPr>
            <w:r>
              <w:rPr>
                <w:color w:val="000000"/>
              </w:rPr>
              <w:t>tw telecom</w:t>
            </w:r>
          </w:p>
        </w:tc>
      </w:tr>
      <w:tr w:rsidR="006974E9" w:rsidRPr="00B60A68" w:rsidTr="00AA5ACE">
        <w:trPr>
          <w:gridAfter w:val="1"/>
          <w:wAfter w:w="12" w:type="dxa"/>
          <w:trHeight w:val="319"/>
        </w:trPr>
        <w:tc>
          <w:tcPr>
            <w:tcW w:w="2160" w:type="dxa"/>
            <w:vAlign w:val="center"/>
          </w:tcPr>
          <w:p w:rsidR="006974E9" w:rsidRDefault="006974E9">
            <w:pPr>
              <w:rPr>
                <w:color w:val="000000"/>
              </w:rPr>
            </w:pPr>
            <w:r>
              <w:rPr>
                <w:color w:val="000000"/>
              </w:rPr>
              <w:t>John Malyar</w:t>
            </w:r>
          </w:p>
        </w:tc>
        <w:tc>
          <w:tcPr>
            <w:tcW w:w="2700" w:type="dxa"/>
            <w:vAlign w:val="center"/>
          </w:tcPr>
          <w:p w:rsidR="006974E9" w:rsidRDefault="006974E9">
            <w:pPr>
              <w:rPr>
                <w:color w:val="000000"/>
              </w:rPr>
            </w:pPr>
            <w:r>
              <w:rPr>
                <w:color w:val="000000"/>
              </w:rPr>
              <w:t>iconectiv</w:t>
            </w:r>
          </w:p>
        </w:tc>
        <w:tc>
          <w:tcPr>
            <w:tcW w:w="2078" w:type="dxa"/>
            <w:gridSpan w:val="2"/>
            <w:vAlign w:val="bottom"/>
          </w:tcPr>
          <w:p w:rsidR="006974E9" w:rsidRDefault="006974E9">
            <w:pPr>
              <w:rPr>
                <w:color w:val="000000"/>
              </w:rPr>
            </w:pPr>
            <w:r>
              <w:rPr>
                <w:color w:val="000000"/>
              </w:rPr>
              <w:t>Deb Tucker</w:t>
            </w:r>
          </w:p>
        </w:tc>
        <w:tc>
          <w:tcPr>
            <w:tcW w:w="2590" w:type="dxa"/>
            <w:vAlign w:val="bottom"/>
          </w:tcPr>
          <w:p w:rsidR="006974E9" w:rsidRDefault="006974E9">
            <w:pPr>
              <w:rPr>
                <w:color w:val="000000"/>
              </w:rPr>
            </w:pPr>
            <w:r>
              <w:rPr>
                <w:color w:val="000000"/>
              </w:rPr>
              <w:t>Verizon</w:t>
            </w:r>
          </w:p>
        </w:tc>
      </w:tr>
      <w:tr w:rsidR="006974E9" w:rsidRPr="00B60A68" w:rsidTr="008C07E4">
        <w:trPr>
          <w:gridAfter w:val="1"/>
          <w:wAfter w:w="12" w:type="dxa"/>
          <w:trHeight w:val="319"/>
        </w:trPr>
        <w:tc>
          <w:tcPr>
            <w:tcW w:w="2160" w:type="dxa"/>
            <w:vAlign w:val="bottom"/>
          </w:tcPr>
          <w:p w:rsidR="006974E9" w:rsidRDefault="006974E9">
            <w:pPr>
              <w:rPr>
                <w:color w:val="000000"/>
              </w:rPr>
            </w:pPr>
            <w:r>
              <w:rPr>
                <w:color w:val="000000"/>
              </w:rPr>
              <w:t>Kathy Timko</w:t>
            </w:r>
          </w:p>
        </w:tc>
        <w:tc>
          <w:tcPr>
            <w:tcW w:w="2700" w:type="dxa"/>
            <w:vAlign w:val="bottom"/>
          </w:tcPr>
          <w:p w:rsidR="006974E9" w:rsidRDefault="006974E9">
            <w:pPr>
              <w:rPr>
                <w:color w:val="000000"/>
              </w:rPr>
            </w:pPr>
            <w:r>
              <w:rPr>
                <w:color w:val="000000"/>
              </w:rPr>
              <w:t>iconectiv</w:t>
            </w:r>
          </w:p>
        </w:tc>
        <w:tc>
          <w:tcPr>
            <w:tcW w:w="2078" w:type="dxa"/>
            <w:gridSpan w:val="2"/>
            <w:vAlign w:val="center"/>
          </w:tcPr>
          <w:p w:rsidR="006974E9" w:rsidRDefault="006974E9">
            <w:pPr>
              <w:rPr>
                <w:color w:val="000000"/>
              </w:rPr>
            </w:pPr>
            <w:r>
              <w:rPr>
                <w:color w:val="000000"/>
              </w:rPr>
              <w:t>Dyan Adams</w:t>
            </w:r>
          </w:p>
        </w:tc>
        <w:tc>
          <w:tcPr>
            <w:tcW w:w="2590" w:type="dxa"/>
            <w:vAlign w:val="center"/>
          </w:tcPr>
          <w:p w:rsidR="006974E9" w:rsidRDefault="006974E9">
            <w:pPr>
              <w:rPr>
                <w:color w:val="000000"/>
              </w:rPr>
            </w:pPr>
            <w:r>
              <w:rPr>
                <w:color w:val="000000"/>
              </w:rPr>
              <w:t>Verizon (phone)</w:t>
            </w:r>
          </w:p>
        </w:tc>
      </w:tr>
      <w:tr w:rsidR="006974E9" w:rsidRPr="00B60A68" w:rsidTr="008C07E4">
        <w:trPr>
          <w:gridAfter w:val="1"/>
          <w:wAfter w:w="12" w:type="dxa"/>
          <w:trHeight w:val="319"/>
        </w:trPr>
        <w:tc>
          <w:tcPr>
            <w:tcW w:w="2160" w:type="dxa"/>
            <w:vAlign w:val="center"/>
          </w:tcPr>
          <w:p w:rsidR="006974E9" w:rsidRDefault="006974E9">
            <w:pPr>
              <w:rPr>
                <w:color w:val="000000"/>
              </w:rPr>
            </w:pPr>
            <w:r>
              <w:rPr>
                <w:color w:val="000000"/>
              </w:rPr>
              <w:t>Natalie McNamer</w:t>
            </w:r>
          </w:p>
        </w:tc>
        <w:tc>
          <w:tcPr>
            <w:tcW w:w="2700" w:type="dxa"/>
            <w:vAlign w:val="center"/>
          </w:tcPr>
          <w:p w:rsidR="006974E9" w:rsidRDefault="006974E9">
            <w:pPr>
              <w:rPr>
                <w:color w:val="000000"/>
              </w:rPr>
            </w:pPr>
            <w:r>
              <w:rPr>
                <w:color w:val="000000"/>
              </w:rPr>
              <w:t>iconectiv (phone)</w:t>
            </w:r>
          </w:p>
        </w:tc>
        <w:tc>
          <w:tcPr>
            <w:tcW w:w="2078" w:type="dxa"/>
            <w:gridSpan w:val="2"/>
            <w:vAlign w:val="center"/>
          </w:tcPr>
          <w:p w:rsidR="006974E9" w:rsidRDefault="006974E9">
            <w:pPr>
              <w:rPr>
                <w:color w:val="000000"/>
              </w:rPr>
            </w:pPr>
            <w:r>
              <w:rPr>
                <w:color w:val="000000"/>
              </w:rPr>
              <w:t>Dana Crandall</w:t>
            </w:r>
          </w:p>
        </w:tc>
        <w:tc>
          <w:tcPr>
            <w:tcW w:w="2590" w:type="dxa"/>
            <w:vAlign w:val="center"/>
          </w:tcPr>
          <w:p w:rsidR="006974E9" w:rsidRDefault="006974E9">
            <w:pPr>
              <w:rPr>
                <w:color w:val="000000"/>
              </w:rPr>
            </w:pPr>
            <w:r>
              <w:rPr>
                <w:color w:val="000000"/>
              </w:rPr>
              <w:t>Verizon Wireless (phone)</w:t>
            </w:r>
          </w:p>
        </w:tc>
      </w:tr>
      <w:tr w:rsidR="006974E9" w:rsidRPr="00B60A68" w:rsidTr="008C07E4">
        <w:trPr>
          <w:gridAfter w:val="1"/>
          <w:wAfter w:w="12" w:type="dxa"/>
          <w:trHeight w:val="319"/>
        </w:trPr>
        <w:tc>
          <w:tcPr>
            <w:tcW w:w="2160" w:type="dxa"/>
            <w:vAlign w:val="center"/>
          </w:tcPr>
          <w:p w:rsidR="006974E9" w:rsidRDefault="006974E9">
            <w:pPr>
              <w:rPr>
                <w:color w:val="000000"/>
              </w:rPr>
            </w:pPr>
            <w:r>
              <w:rPr>
                <w:color w:val="000000"/>
              </w:rPr>
              <w:t>Pat White</w:t>
            </w:r>
          </w:p>
        </w:tc>
        <w:tc>
          <w:tcPr>
            <w:tcW w:w="2700" w:type="dxa"/>
            <w:vAlign w:val="center"/>
          </w:tcPr>
          <w:p w:rsidR="006974E9" w:rsidRDefault="006974E9">
            <w:pPr>
              <w:rPr>
                <w:color w:val="000000"/>
              </w:rPr>
            </w:pPr>
            <w:r>
              <w:rPr>
                <w:color w:val="000000"/>
              </w:rPr>
              <w:t>iconectiv</w:t>
            </w:r>
          </w:p>
        </w:tc>
        <w:tc>
          <w:tcPr>
            <w:tcW w:w="2078" w:type="dxa"/>
            <w:gridSpan w:val="2"/>
            <w:vAlign w:val="center"/>
          </w:tcPr>
          <w:p w:rsidR="006974E9" w:rsidRDefault="006974E9">
            <w:pPr>
              <w:rPr>
                <w:color w:val="000000"/>
              </w:rPr>
            </w:pPr>
            <w:r>
              <w:rPr>
                <w:color w:val="000000"/>
              </w:rPr>
              <w:t>Imanu Hill</w:t>
            </w:r>
          </w:p>
        </w:tc>
        <w:tc>
          <w:tcPr>
            <w:tcW w:w="2590" w:type="dxa"/>
            <w:vAlign w:val="center"/>
          </w:tcPr>
          <w:p w:rsidR="006974E9" w:rsidRDefault="006974E9">
            <w:pPr>
              <w:rPr>
                <w:color w:val="000000"/>
              </w:rPr>
            </w:pPr>
            <w:r>
              <w:rPr>
                <w:color w:val="000000"/>
              </w:rPr>
              <w:t>Vonage</w:t>
            </w:r>
          </w:p>
        </w:tc>
      </w:tr>
      <w:tr w:rsidR="006974E9" w:rsidRPr="00B60A68" w:rsidTr="008C07E4">
        <w:trPr>
          <w:gridAfter w:val="1"/>
          <w:wAfter w:w="12" w:type="dxa"/>
          <w:trHeight w:val="319"/>
        </w:trPr>
        <w:tc>
          <w:tcPr>
            <w:tcW w:w="2160" w:type="dxa"/>
            <w:vAlign w:val="center"/>
          </w:tcPr>
          <w:p w:rsidR="006974E9" w:rsidRDefault="006974E9">
            <w:pPr>
              <w:rPr>
                <w:color w:val="000000"/>
              </w:rPr>
            </w:pPr>
            <w:r>
              <w:rPr>
                <w:color w:val="000000"/>
              </w:rPr>
              <w:t>Steven Koch</w:t>
            </w:r>
          </w:p>
        </w:tc>
        <w:tc>
          <w:tcPr>
            <w:tcW w:w="2700" w:type="dxa"/>
            <w:vAlign w:val="center"/>
          </w:tcPr>
          <w:p w:rsidR="006974E9" w:rsidRDefault="006974E9">
            <w:pPr>
              <w:rPr>
                <w:color w:val="000000"/>
              </w:rPr>
            </w:pPr>
            <w:r>
              <w:rPr>
                <w:color w:val="000000"/>
              </w:rPr>
              <w:t>Iconectiv</w:t>
            </w:r>
          </w:p>
        </w:tc>
        <w:tc>
          <w:tcPr>
            <w:tcW w:w="2078" w:type="dxa"/>
            <w:gridSpan w:val="2"/>
            <w:vAlign w:val="center"/>
          </w:tcPr>
          <w:p w:rsidR="006974E9" w:rsidRDefault="006974E9">
            <w:pPr>
              <w:rPr>
                <w:color w:val="000000"/>
              </w:rPr>
            </w:pPr>
            <w:r>
              <w:rPr>
                <w:color w:val="000000"/>
              </w:rPr>
              <w:t>Tiki Gaugler</w:t>
            </w:r>
          </w:p>
        </w:tc>
        <w:tc>
          <w:tcPr>
            <w:tcW w:w="2590" w:type="dxa"/>
            <w:vAlign w:val="center"/>
          </w:tcPr>
          <w:p w:rsidR="006974E9" w:rsidRDefault="006974E9">
            <w:pPr>
              <w:rPr>
                <w:color w:val="000000"/>
              </w:rPr>
            </w:pPr>
            <w:r>
              <w:rPr>
                <w:color w:val="000000"/>
              </w:rPr>
              <w:t>XO (phone)</w:t>
            </w:r>
          </w:p>
        </w:tc>
      </w:tr>
      <w:tr w:rsidR="006974E9" w:rsidRPr="00B60A68" w:rsidTr="008C07E4">
        <w:trPr>
          <w:gridAfter w:val="1"/>
          <w:wAfter w:w="12" w:type="dxa"/>
          <w:trHeight w:val="319"/>
        </w:trPr>
        <w:tc>
          <w:tcPr>
            <w:tcW w:w="2160" w:type="dxa"/>
            <w:vAlign w:val="center"/>
          </w:tcPr>
          <w:p w:rsidR="006974E9" w:rsidRDefault="006974E9">
            <w:pPr>
              <w:rPr>
                <w:color w:val="000000"/>
              </w:rPr>
            </w:pPr>
            <w:r>
              <w:rPr>
                <w:color w:val="000000"/>
              </w:rPr>
              <w:t>Kim Isaacs</w:t>
            </w:r>
          </w:p>
        </w:tc>
        <w:tc>
          <w:tcPr>
            <w:tcW w:w="2700" w:type="dxa"/>
            <w:vAlign w:val="center"/>
          </w:tcPr>
          <w:p w:rsidR="006974E9" w:rsidRDefault="006974E9">
            <w:pPr>
              <w:rPr>
                <w:color w:val="000000"/>
              </w:rPr>
            </w:pPr>
            <w:r>
              <w:rPr>
                <w:color w:val="000000"/>
              </w:rPr>
              <w:t>Integra (phone)</w:t>
            </w:r>
          </w:p>
        </w:tc>
        <w:tc>
          <w:tcPr>
            <w:tcW w:w="2078" w:type="dxa"/>
            <w:gridSpan w:val="2"/>
            <w:vAlign w:val="bottom"/>
          </w:tcPr>
          <w:p w:rsidR="006974E9" w:rsidRDefault="006974E9">
            <w:pPr>
              <w:rPr>
                <w:color w:val="000000"/>
              </w:rPr>
            </w:pPr>
            <w:r>
              <w:rPr>
                <w:color w:val="000000"/>
              </w:rPr>
              <w:t>Dawn Lawrence</w:t>
            </w:r>
          </w:p>
        </w:tc>
        <w:tc>
          <w:tcPr>
            <w:tcW w:w="2590" w:type="dxa"/>
            <w:vAlign w:val="bottom"/>
          </w:tcPr>
          <w:p w:rsidR="006974E9" w:rsidRDefault="006974E9">
            <w:pPr>
              <w:rPr>
                <w:color w:val="000000"/>
              </w:rPr>
            </w:pPr>
            <w:r>
              <w:rPr>
                <w:color w:val="000000"/>
              </w:rPr>
              <w:t>XO (phone)</w:t>
            </w:r>
          </w:p>
        </w:tc>
      </w:tr>
    </w:tbl>
    <w:p w:rsidR="00274A09" w:rsidRDefault="00274A09" w:rsidP="0096586E">
      <w:pPr>
        <w:rPr>
          <w:rFonts w:ascii="Arial" w:hAnsi="Arial" w:cs="Arial"/>
          <w:sz w:val="22"/>
          <w:szCs w:val="22"/>
        </w:rPr>
      </w:pPr>
    </w:p>
    <w:p w:rsidR="00371363" w:rsidRDefault="00371363" w:rsidP="0096586E">
      <w:pPr>
        <w:rPr>
          <w:rFonts w:ascii="Arial" w:hAnsi="Arial" w:cs="Arial"/>
          <w:sz w:val="22"/>
          <w:szCs w:val="22"/>
        </w:rPr>
      </w:pPr>
    </w:p>
    <w:p w:rsidR="00371363" w:rsidRDefault="00371363" w:rsidP="0096586E">
      <w:pPr>
        <w:rPr>
          <w:rFonts w:ascii="Arial" w:hAnsi="Arial" w:cs="Arial"/>
          <w:sz w:val="22"/>
          <w:szCs w:val="22"/>
        </w:rPr>
      </w:pPr>
    </w:p>
    <w:p w:rsidR="00371363" w:rsidRDefault="00371363" w:rsidP="0096586E">
      <w:pPr>
        <w:rPr>
          <w:rFonts w:ascii="Arial" w:hAnsi="Arial" w:cs="Arial"/>
          <w:sz w:val="22"/>
          <w:szCs w:val="22"/>
        </w:rPr>
      </w:pPr>
    </w:p>
    <w:p w:rsidR="00371363" w:rsidRDefault="00371363" w:rsidP="0096586E">
      <w:pPr>
        <w:rPr>
          <w:rFonts w:ascii="Arial" w:hAnsi="Arial" w:cs="Arial"/>
          <w:sz w:val="22"/>
          <w:szCs w:val="22"/>
        </w:rPr>
      </w:pPr>
    </w:p>
    <w:p w:rsidR="00887FE0" w:rsidRDefault="00887FE0" w:rsidP="00887FE0">
      <w:pPr>
        <w:contextualSpacing/>
        <w:rPr>
          <w:b/>
          <w:sz w:val="28"/>
          <w:szCs w:val="28"/>
          <w:u w:val="single"/>
        </w:rPr>
      </w:pPr>
      <w:r>
        <w:rPr>
          <w:b/>
          <w:sz w:val="28"/>
          <w:szCs w:val="28"/>
          <w:u w:val="single"/>
        </w:rPr>
        <w:lastRenderedPageBreak/>
        <w:t>Discussion of IP Transition Effects on Number Portability</w:t>
      </w:r>
    </w:p>
    <w:p w:rsidR="007D4BC0" w:rsidRDefault="007D4BC0" w:rsidP="007D4BC0">
      <w:pPr>
        <w:rPr>
          <w:b/>
          <w:color w:val="FF0000"/>
          <w:szCs w:val="20"/>
        </w:rPr>
      </w:pPr>
    </w:p>
    <w:p w:rsidR="00887FE0" w:rsidRPr="00887FE0" w:rsidRDefault="00887FE0" w:rsidP="00887FE0">
      <w:pPr>
        <w:rPr>
          <w:szCs w:val="20"/>
        </w:rPr>
      </w:pPr>
      <w:r w:rsidRPr="00887FE0">
        <w:rPr>
          <w:szCs w:val="20"/>
        </w:rPr>
        <w:t xml:space="preserve">Jan Doell presented some excerpts from the Henning presentation (FCC).  </w:t>
      </w:r>
      <w:r>
        <w:rPr>
          <w:szCs w:val="20"/>
        </w:rPr>
        <w:t>Jan</w:t>
      </w:r>
      <w:r w:rsidRPr="00887FE0">
        <w:rPr>
          <w:szCs w:val="20"/>
        </w:rPr>
        <w:t xml:space="preserve"> intended as a level setting presentation.  The suggestion was that we go through this again in January and maybe set up some committees to investigate.</w:t>
      </w:r>
    </w:p>
    <w:p w:rsidR="00887FE0" w:rsidRPr="00887FE0" w:rsidRDefault="00887FE0" w:rsidP="00887FE0">
      <w:pPr>
        <w:rPr>
          <w:szCs w:val="20"/>
        </w:rPr>
      </w:pPr>
    </w:p>
    <w:p w:rsidR="00887FE0" w:rsidRPr="00887FE0" w:rsidRDefault="00887FE0" w:rsidP="00887FE0">
      <w:pPr>
        <w:rPr>
          <w:szCs w:val="20"/>
        </w:rPr>
      </w:pPr>
      <w:r w:rsidRPr="00887FE0">
        <w:rPr>
          <w:szCs w:val="20"/>
        </w:rPr>
        <w:t>Tom McGarry gave presentation</w:t>
      </w:r>
      <w:r>
        <w:rPr>
          <w:szCs w:val="20"/>
        </w:rPr>
        <w:t xml:space="preserve"> that elicited c</w:t>
      </w:r>
      <w:r w:rsidRPr="00887FE0">
        <w:rPr>
          <w:szCs w:val="20"/>
        </w:rPr>
        <w:t>onsiderable discussion and questions.</w:t>
      </w:r>
    </w:p>
    <w:p w:rsidR="00887FE0" w:rsidRPr="00887FE0" w:rsidRDefault="00887FE0" w:rsidP="00887FE0">
      <w:pPr>
        <w:rPr>
          <w:szCs w:val="20"/>
        </w:rPr>
      </w:pPr>
      <w:r w:rsidRPr="00887FE0">
        <w:rPr>
          <w:szCs w:val="20"/>
        </w:rPr>
        <w:t xml:space="preserve">Concern expressed about the practicality of JIT.  Comment was made that first positive step to number conservation is to do away with rate centers.  </w:t>
      </w:r>
      <w:r>
        <w:rPr>
          <w:szCs w:val="20"/>
        </w:rPr>
        <w:t xml:space="preserve">The </w:t>
      </w:r>
      <w:r w:rsidRPr="00887FE0">
        <w:rPr>
          <w:szCs w:val="20"/>
        </w:rPr>
        <w:t>current view of NANPA exhaust date is beyond 2043.</w:t>
      </w:r>
    </w:p>
    <w:p w:rsidR="00887FE0" w:rsidRPr="00887FE0" w:rsidRDefault="00887FE0" w:rsidP="00887FE0">
      <w:pPr>
        <w:rPr>
          <w:szCs w:val="20"/>
        </w:rPr>
      </w:pPr>
    </w:p>
    <w:p w:rsidR="00887FE0" w:rsidRPr="00887FE0" w:rsidRDefault="00887FE0" w:rsidP="00887FE0">
      <w:pPr>
        <w:rPr>
          <w:szCs w:val="20"/>
        </w:rPr>
      </w:pPr>
      <w:r w:rsidRPr="00887FE0">
        <w:rPr>
          <w:szCs w:val="20"/>
        </w:rPr>
        <w:t xml:space="preserve">Bridget </w:t>
      </w:r>
      <w:r>
        <w:rPr>
          <w:szCs w:val="20"/>
        </w:rPr>
        <w:t xml:space="preserve">Alexander </w:t>
      </w:r>
      <w:r w:rsidRPr="00887FE0">
        <w:rPr>
          <w:szCs w:val="20"/>
        </w:rPr>
        <w:t>presented</w:t>
      </w:r>
      <w:r>
        <w:rPr>
          <w:szCs w:val="20"/>
        </w:rPr>
        <w:t xml:space="preserve"> some</w:t>
      </w:r>
      <w:r w:rsidRPr="00887FE0">
        <w:rPr>
          <w:szCs w:val="20"/>
        </w:rPr>
        <w:t xml:space="preserve"> JSI documents.  </w:t>
      </w:r>
      <w:r>
        <w:rPr>
          <w:szCs w:val="20"/>
        </w:rPr>
        <w:t>JSI c</w:t>
      </w:r>
      <w:r w:rsidRPr="00887FE0">
        <w:rPr>
          <w:szCs w:val="20"/>
        </w:rPr>
        <w:t xml:space="preserve">lients do not feel that JIT works for them.  They need inventory.  </w:t>
      </w:r>
      <w:r>
        <w:rPr>
          <w:szCs w:val="20"/>
        </w:rPr>
        <w:t>Bridget asked</w:t>
      </w:r>
      <w:r w:rsidRPr="00887FE0">
        <w:rPr>
          <w:szCs w:val="20"/>
        </w:rPr>
        <w:t xml:space="preserve"> if groups feel that 100 block pooling is practical.  Are there LERG changes?  100 block assignment erodes the benefits of EDR (1K blocks).  There were negative comments about JIT and concerns about 100 block assignment.  </w:t>
      </w:r>
    </w:p>
    <w:p w:rsidR="00887FE0" w:rsidRPr="00887FE0" w:rsidRDefault="00887FE0" w:rsidP="00887FE0">
      <w:pPr>
        <w:rPr>
          <w:szCs w:val="20"/>
        </w:rPr>
      </w:pPr>
    </w:p>
    <w:p w:rsidR="00887FE0" w:rsidRPr="00887FE0" w:rsidRDefault="00887FE0" w:rsidP="00887FE0">
      <w:pPr>
        <w:rPr>
          <w:szCs w:val="20"/>
        </w:rPr>
      </w:pPr>
      <w:r w:rsidRPr="00887FE0">
        <w:rPr>
          <w:szCs w:val="20"/>
        </w:rPr>
        <w:t>Verizon stated that they are not interested in participating in any kind of trial.  They are concerned that the problem being solved has not been adequately defined.  Verizon does not believe that JIT is a good solution to number conservation.  T-Mobile agr</w:t>
      </w:r>
      <w:r w:rsidR="00141A74">
        <w:rPr>
          <w:szCs w:val="20"/>
        </w:rPr>
        <w:t>eed</w:t>
      </w:r>
      <w:r w:rsidRPr="00887FE0">
        <w:rPr>
          <w:szCs w:val="20"/>
        </w:rPr>
        <w:t xml:space="preserve">.  </w:t>
      </w:r>
    </w:p>
    <w:p w:rsidR="00887FE0" w:rsidRPr="00887FE0" w:rsidRDefault="00887FE0" w:rsidP="00887FE0">
      <w:pPr>
        <w:rPr>
          <w:szCs w:val="20"/>
        </w:rPr>
      </w:pPr>
    </w:p>
    <w:bookmarkStart w:id="3" w:name="_MON_1445247413"/>
    <w:bookmarkEnd w:id="3"/>
    <w:p w:rsidR="00887FE0" w:rsidRPr="00887FE0" w:rsidRDefault="00887FE0" w:rsidP="00887FE0">
      <w:pPr>
        <w:rPr>
          <w:szCs w:val="20"/>
        </w:rPr>
      </w:pPr>
      <w:r w:rsidRPr="00887FE0">
        <w:rPr>
          <w:b/>
          <w:szCs w:val="20"/>
        </w:rPr>
        <w:object w:dxaOrig="1551" w:dyaOrig="1004">
          <v:shape id="_x0000_i1026" type="#_x0000_t75" style="width:77.65pt;height:50.1pt" o:ole="">
            <v:imagedata r:id="rId16" o:title=""/>
          </v:shape>
          <o:OLEObject Type="Embed" ProgID="Word.Document.8" ShapeID="_x0000_i1026" DrawAspect="Icon" ObjectID="_1450598960" r:id="rId17">
            <o:FieldCodes>\s</o:FieldCodes>
          </o:OLEObject>
        </w:object>
      </w:r>
      <w:r w:rsidRPr="00887FE0">
        <w:rPr>
          <w:b/>
          <w:szCs w:val="20"/>
        </w:rPr>
        <w:t xml:space="preserve"> </w:t>
      </w:r>
      <w:r w:rsidR="00141A74">
        <w:rPr>
          <w:b/>
          <w:szCs w:val="20"/>
        </w:rPr>
        <w:t xml:space="preserve">    </w:t>
      </w:r>
      <w:r w:rsidRPr="00887FE0">
        <w:rPr>
          <w:szCs w:val="20"/>
        </w:rPr>
        <w:t>This</w:t>
      </w:r>
      <w:r w:rsidR="00141A74">
        <w:rPr>
          <w:szCs w:val="20"/>
        </w:rPr>
        <w:t xml:space="preserve"> chart</w:t>
      </w:r>
      <w:r w:rsidRPr="00887FE0">
        <w:rPr>
          <w:szCs w:val="20"/>
        </w:rPr>
        <w:t xml:space="preserve"> was put together by Mark</w:t>
      </w:r>
      <w:r w:rsidR="00141A74">
        <w:rPr>
          <w:szCs w:val="20"/>
        </w:rPr>
        <w:t xml:space="preserve"> Lancaster</w:t>
      </w:r>
      <w:r w:rsidRPr="00887FE0">
        <w:rPr>
          <w:szCs w:val="20"/>
        </w:rPr>
        <w:t xml:space="preserve"> and Bridget</w:t>
      </w:r>
      <w:r w:rsidR="00141A74">
        <w:rPr>
          <w:szCs w:val="20"/>
        </w:rPr>
        <w:t xml:space="preserve"> Alexander</w:t>
      </w:r>
      <w:r w:rsidRPr="00887FE0">
        <w:rPr>
          <w:szCs w:val="20"/>
        </w:rPr>
        <w:t xml:space="preserve">.  </w:t>
      </w:r>
    </w:p>
    <w:p w:rsidR="00887FE0" w:rsidRDefault="00887FE0" w:rsidP="00887FE0">
      <w:pPr>
        <w:rPr>
          <w:szCs w:val="20"/>
        </w:rPr>
      </w:pPr>
      <w:r w:rsidRPr="00887FE0">
        <w:rPr>
          <w:szCs w:val="20"/>
        </w:rPr>
        <w:t>Jan</w:t>
      </w:r>
      <w:r w:rsidR="00141A74">
        <w:rPr>
          <w:szCs w:val="20"/>
        </w:rPr>
        <w:t xml:space="preserve"> Doell will</w:t>
      </w:r>
      <w:r w:rsidRPr="00887FE0">
        <w:rPr>
          <w:szCs w:val="20"/>
        </w:rPr>
        <w:t xml:space="preserve"> bring in some discussion points for the January meeting.  LRN assignment may be an issue.  Natalie</w:t>
      </w:r>
      <w:r w:rsidR="00141A74">
        <w:rPr>
          <w:szCs w:val="20"/>
        </w:rPr>
        <w:t xml:space="preserve"> McNamer presented iconectiv</w:t>
      </w:r>
      <w:r w:rsidRPr="00887FE0">
        <w:rPr>
          <w:szCs w:val="20"/>
        </w:rPr>
        <w:t xml:space="preserve"> </w:t>
      </w:r>
      <w:r w:rsidR="00141A74">
        <w:rPr>
          <w:szCs w:val="20"/>
        </w:rPr>
        <w:t>contribution from FON about r</w:t>
      </w:r>
      <w:r w:rsidRPr="00887FE0">
        <w:rPr>
          <w:szCs w:val="20"/>
        </w:rPr>
        <w:t xml:space="preserve">outing standards IP network.  </w:t>
      </w:r>
    </w:p>
    <w:p w:rsidR="00141A74" w:rsidRDefault="00141A74" w:rsidP="00887FE0">
      <w:pPr>
        <w:rPr>
          <w:szCs w:val="20"/>
        </w:rPr>
      </w:pPr>
    </w:p>
    <w:p w:rsidR="00141A74" w:rsidRPr="00141A74" w:rsidRDefault="00141A74" w:rsidP="00141A74">
      <w:pPr>
        <w:rPr>
          <w:rFonts w:ascii="Arial" w:hAnsi="Arial"/>
          <w:b/>
          <w:color w:val="FF0000"/>
          <w:szCs w:val="20"/>
        </w:rPr>
      </w:pPr>
      <w:r w:rsidRPr="00141A74">
        <w:rPr>
          <w:rFonts w:ascii="Arial" w:hAnsi="Arial"/>
          <w:b/>
          <w:color w:val="FF0000"/>
          <w:szCs w:val="20"/>
        </w:rPr>
        <w:object w:dxaOrig="1539" w:dyaOrig="996">
          <v:shape id="_x0000_i1027" type="#_x0000_t75" style="width:77pt;height:50.1pt" o:ole="">
            <v:imagedata r:id="rId18" o:title=""/>
          </v:shape>
          <o:OLEObject Type="Embed" ProgID="AcroExch.Document.7" ShapeID="_x0000_i1027" DrawAspect="Icon" ObjectID="_1450598961" r:id="rId19"/>
        </w:object>
      </w:r>
      <w:r w:rsidRPr="00141A74">
        <w:rPr>
          <w:rFonts w:ascii="Arial" w:hAnsi="Arial"/>
          <w:b/>
          <w:color w:val="FF0000"/>
          <w:szCs w:val="20"/>
        </w:rPr>
        <w:tab/>
      </w:r>
      <w:r w:rsidRPr="00141A74">
        <w:rPr>
          <w:rFonts w:ascii="Arial" w:hAnsi="Arial"/>
          <w:b/>
          <w:color w:val="FF0000"/>
          <w:szCs w:val="20"/>
        </w:rPr>
        <w:tab/>
      </w:r>
      <w:r w:rsidRPr="00141A74">
        <w:rPr>
          <w:rFonts w:ascii="Arial" w:hAnsi="Arial"/>
          <w:b/>
          <w:color w:val="FF0000"/>
          <w:szCs w:val="20"/>
        </w:rPr>
        <w:object w:dxaOrig="1539" w:dyaOrig="996">
          <v:shape id="_x0000_i1028" type="#_x0000_t75" style="width:77pt;height:50.1pt" o:ole="">
            <v:imagedata r:id="rId20" o:title=""/>
          </v:shape>
          <o:OLEObject Type="Embed" ProgID="AcroExch.Document.7" ShapeID="_x0000_i1028" DrawAspect="Icon" ObjectID="_1450598962" r:id="rId21"/>
        </w:object>
      </w:r>
      <w:r w:rsidRPr="00141A74">
        <w:rPr>
          <w:rFonts w:ascii="Arial" w:hAnsi="Arial"/>
          <w:b/>
          <w:color w:val="FF0000"/>
          <w:szCs w:val="20"/>
        </w:rPr>
        <w:t xml:space="preserve">             </w:t>
      </w:r>
      <w:bookmarkStart w:id="4" w:name="_MON_1442646265"/>
      <w:bookmarkEnd w:id="4"/>
      <w:r w:rsidRPr="00141A74">
        <w:rPr>
          <w:rFonts w:ascii="Arial" w:hAnsi="Arial"/>
          <w:b/>
          <w:color w:val="FF0000"/>
          <w:szCs w:val="20"/>
        </w:rPr>
        <w:object w:dxaOrig="1539" w:dyaOrig="996">
          <v:shape id="_x0000_i1029" type="#_x0000_t75" style="width:77pt;height:50.1pt" o:ole="">
            <v:imagedata r:id="rId22" o:title=""/>
          </v:shape>
          <o:OLEObject Type="Embed" ProgID="Word.Document.8" ShapeID="_x0000_i1029" DrawAspect="Icon" ObjectID="_1450598963" r:id="rId23">
            <o:FieldCodes>\s</o:FieldCodes>
          </o:OLEObject>
        </w:object>
      </w:r>
    </w:p>
    <w:p w:rsidR="00141A74" w:rsidRPr="00141A74" w:rsidRDefault="00141A74" w:rsidP="00141A74">
      <w:pPr>
        <w:ind w:left="720" w:firstLine="720"/>
        <w:rPr>
          <w:rFonts w:ascii="Arial" w:hAnsi="Arial"/>
          <w:b/>
          <w:szCs w:val="20"/>
        </w:rPr>
      </w:pPr>
    </w:p>
    <w:bookmarkStart w:id="5" w:name="_MON_1442898903"/>
    <w:bookmarkEnd w:id="5"/>
    <w:p w:rsidR="00141A74" w:rsidRPr="00141A74" w:rsidRDefault="00141A74" w:rsidP="00141A74">
      <w:pPr>
        <w:ind w:left="720" w:firstLine="720"/>
        <w:rPr>
          <w:rFonts w:ascii="Arial" w:hAnsi="Arial"/>
          <w:b/>
          <w:szCs w:val="20"/>
        </w:rPr>
      </w:pPr>
      <w:r w:rsidRPr="00141A74">
        <w:rPr>
          <w:rFonts w:ascii="Arial" w:hAnsi="Arial"/>
          <w:b/>
          <w:szCs w:val="20"/>
        </w:rPr>
        <w:object w:dxaOrig="1539" w:dyaOrig="996">
          <v:shape id="_x0000_i1030" type="#_x0000_t75" style="width:77pt;height:50.1pt" o:ole="">
            <v:imagedata r:id="rId24" o:title=""/>
          </v:shape>
          <o:OLEObject Type="Embed" ProgID="Word.Document.8" ShapeID="_x0000_i1030" DrawAspect="Icon" ObjectID="_1450598964" r:id="rId25">
            <o:FieldCodes>\s</o:FieldCodes>
          </o:OLEObject>
        </w:object>
      </w:r>
      <w:r w:rsidRPr="00141A74">
        <w:rPr>
          <w:rFonts w:ascii="Arial" w:hAnsi="Arial"/>
          <w:b/>
          <w:szCs w:val="20"/>
        </w:rPr>
        <w:t xml:space="preserve">              </w:t>
      </w:r>
      <w:r w:rsidRPr="00141A74">
        <w:rPr>
          <w:rFonts w:ascii="Arial" w:hAnsi="Arial"/>
          <w:b/>
          <w:szCs w:val="20"/>
        </w:rPr>
        <w:object w:dxaOrig="1454" w:dyaOrig="941">
          <v:shape id="_x0000_i1031" type="#_x0000_t75" style="width:72.65pt;height:46.95pt" o:ole="">
            <v:imagedata r:id="rId26" o:title=""/>
          </v:shape>
          <o:OLEObject Type="Embed" ProgID="AcroExch.Document.7" ShapeID="_x0000_i1031" DrawAspect="Icon" ObjectID="_1450598965" r:id="rId27"/>
        </w:object>
      </w:r>
      <w:r w:rsidRPr="00141A74">
        <w:rPr>
          <w:rFonts w:ascii="Arial" w:hAnsi="Arial"/>
          <w:b/>
          <w:szCs w:val="20"/>
        </w:rPr>
        <w:t xml:space="preserve">        </w:t>
      </w:r>
      <w:bookmarkStart w:id="6" w:name="_MON_1442898997"/>
      <w:bookmarkEnd w:id="6"/>
      <w:r w:rsidRPr="00141A74">
        <w:rPr>
          <w:rFonts w:ascii="Arial" w:hAnsi="Arial"/>
          <w:b/>
          <w:szCs w:val="20"/>
        </w:rPr>
        <w:object w:dxaOrig="1539" w:dyaOrig="996">
          <v:shape id="_x0000_i1032" type="#_x0000_t75" style="width:77pt;height:50.1pt" o:ole="">
            <v:imagedata r:id="rId28" o:title=""/>
          </v:shape>
          <o:OLEObject Type="Embed" ProgID="Word.Document.8" ShapeID="_x0000_i1032" DrawAspect="Icon" ObjectID="_1450598966" r:id="rId29">
            <o:FieldCodes>\s</o:FieldCodes>
          </o:OLEObject>
        </w:object>
      </w:r>
    </w:p>
    <w:p w:rsidR="00141A74" w:rsidRPr="00887FE0" w:rsidRDefault="00141A74" w:rsidP="00887FE0">
      <w:pPr>
        <w:rPr>
          <w:szCs w:val="20"/>
        </w:rPr>
      </w:pPr>
    </w:p>
    <w:p w:rsidR="00062509" w:rsidRDefault="00062509" w:rsidP="007D4BC0">
      <w:pPr>
        <w:rPr>
          <w:szCs w:val="20"/>
        </w:rPr>
      </w:pPr>
    </w:p>
    <w:p w:rsidR="00062509" w:rsidRPr="00062509" w:rsidRDefault="00062509" w:rsidP="00062509">
      <w:pPr>
        <w:ind w:left="540" w:hanging="540"/>
        <w:rPr>
          <w:szCs w:val="20"/>
        </w:rPr>
      </w:pPr>
      <w:r w:rsidRPr="00062509">
        <w:rPr>
          <w:b/>
          <w:szCs w:val="20"/>
        </w:rPr>
        <w:t xml:space="preserve">Action Item 121013-02 – </w:t>
      </w:r>
      <w:r w:rsidRPr="00062509">
        <w:rPr>
          <w:szCs w:val="20"/>
        </w:rPr>
        <w:t xml:space="preserve">Service providers and vendors are to be prepared at the November 2013 meeting to have a meaningful discussion surrounding company positions and/or any proposals on PSTN to IP transition now that AT&amp;T’s JIT Administrator proposal has been presented to the LNPA WG.  </w:t>
      </w:r>
    </w:p>
    <w:p w:rsidR="00062509" w:rsidRDefault="00062509" w:rsidP="007D4BC0">
      <w:pPr>
        <w:rPr>
          <w:szCs w:val="20"/>
        </w:rPr>
      </w:pPr>
    </w:p>
    <w:p w:rsidR="00141A74" w:rsidRPr="005011F2" w:rsidRDefault="00141A74" w:rsidP="00141A74">
      <w:pPr>
        <w:rPr>
          <w:rFonts w:ascii="Arial" w:hAnsi="Arial"/>
          <w:b/>
          <w:color w:val="FF0000"/>
          <w:szCs w:val="20"/>
        </w:rPr>
      </w:pPr>
      <w:r>
        <w:rPr>
          <w:rFonts w:ascii="Arial" w:hAnsi="Arial"/>
          <w:b/>
          <w:color w:val="FF0000"/>
          <w:szCs w:val="20"/>
        </w:rPr>
        <w:t>Action Item 121013-02</w:t>
      </w:r>
      <w:r w:rsidRPr="005011F2">
        <w:rPr>
          <w:rFonts w:ascii="Arial" w:hAnsi="Arial"/>
          <w:b/>
          <w:color w:val="FF0000"/>
          <w:szCs w:val="20"/>
        </w:rPr>
        <w:t xml:space="preserve"> is closed.</w:t>
      </w:r>
    </w:p>
    <w:p w:rsidR="00141A74" w:rsidRDefault="00141A74" w:rsidP="007D4BC0">
      <w:pPr>
        <w:rPr>
          <w:szCs w:val="20"/>
        </w:rPr>
      </w:pPr>
    </w:p>
    <w:p w:rsidR="00313103" w:rsidRDefault="00313103" w:rsidP="007D4BC0">
      <w:pPr>
        <w:rPr>
          <w:szCs w:val="20"/>
        </w:rPr>
      </w:pPr>
    </w:p>
    <w:p w:rsidR="00313103" w:rsidRDefault="00313103" w:rsidP="00313103">
      <w:pPr>
        <w:contextualSpacing/>
        <w:rPr>
          <w:b/>
          <w:sz w:val="28"/>
          <w:szCs w:val="28"/>
          <w:u w:val="single"/>
        </w:rPr>
      </w:pPr>
      <w:r>
        <w:rPr>
          <w:b/>
          <w:sz w:val="28"/>
          <w:szCs w:val="28"/>
          <w:u w:val="single"/>
        </w:rPr>
        <w:t>Discussion of 2014 Meeting/Call Agenda Items</w:t>
      </w:r>
    </w:p>
    <w:p w:rsidR="00313103" w:rsidRDefault="00313103" w:rsidP="00313103">
      <w:pPr>
        <w:contextualSpacing/>
      </w:pPr>
    </w:p>
    <w:p w:rsidR="00313103" w:rsidRDefault="00313103" w:rsidP="00313103">
      <w:pPr>
        <w:contextualSpacing/>
      </w:pPr>
      <w:r>
        <w:lastRenderedPageBreak/>
        <w:t>The embedded “Brainstorming” file was reviewed and updated.</w:t>
      </w:r>
    </w:p>
    <w:p w:rsidR="00313103" w:rsidRPr="00313103" w:rsidRDefault="00313103" w:rsidP="00313103">
      <w:pPr>
        <w:contextualSpacing/>
      </w:pPr>
      <w:r>
        <w:tab/>
      </w:r>
      <w:r>
        <w:tab/>
      </w:r>
      <w:bookmarkStart w:id="7" w:name="_MON_1446901795"/>
      <w:bookmarkEnd w:id="7"/>
      <w:r>
        <w:rPr>
          <w:b/>
          <w:color w:val="FF0000"/>
        </w:rPr>
        <w:object w:dxaOrig="1551" w:dyaOrig="991">
          <v:shape id="_x0000_i1033" type="#_x0000_t75" style="width:77.65pt;height:49.45pt" o:ole="">
            <v:imagedata r:id="rId30" o:title=""/>
          </v:shape>
          <o:OLEObject Type="Embed" ProgID="Word.Document.12" ShapeID="_x0000_i1033" DrawAspect="Icon" ObjectID="_1450598967" r:id="rId31">
            <o:FieldCodes>\s</o:FieldCodes>
          </o:OLEObject>
        </w:object>
      </w:r>
    </w:p>
    <w:p w:rsidR="00313103" w:rsidRDefault="00313103" w:rsidP="00313103">
      <w:pPr>
        <w:contextualSpacing/>
        <w:rPr>
          <w:b/>
          <w:sz w:val="28"/>
          <w:szCs w:val="28"/>
          <w:u w:val="single"/>
        </w:rPr>
      </w:pPr>
      <w:r>
        <w:rPr>
          <w:b/>
          <w:sz w:val="28"/>
          <w:szCs w:val="28"/>
          <w:u w:val="single"/>
        </w:rPr>
        <w:t>Unfinished/New Business</w:t>
      </w:r>
    </w:p>
    <w:p w:rsidR="00313103" w:rsidRDefault="00313103" w:rsidP="00313103">
      <w:pPr>
        <w:contextualSpacing/>
      </w:pPr>
    </w:p>
    <w:p w:rsidR="00313103" w:rsidRPr="00313103" w:rsidRDefault="00313103" w:rsidP="00313103">
      <w:pPr>
        <w:contextualSpacing/>
      </w:pPr>
      <w:r w:rsidRPr="00313103">
        <w:t>Verizon Wireless too</w:t>
      </w:r>
      <w:r>
        <w:t>k control of several new blocks and a</w:t>
      </w:r>
      <w:r w:rsidRPr="00313103">
        <w:t xml:space="preserve">nnounced in LERG.  </w:t>
      </w:r>
      <w:r w:rsidR="005F7402">
        <w:t>They r</w:t>
      </w:r>
      <w:r w:rsidR="005F7402" w:rsidRPr="00313103">
        <w:t xml:space="preserve">an jobs to remove LRNs from the Verizon numbers that were now theirs.  </w:t>
      </w:r>
      <w:r>
        <w:t>They had problems with some carriers who routed incorrectly after</w:t>
      </w:r>
      <w:r w:rsidRPr="00313103">
        <w:t xml:space="preserve"> SVs were removed from NPAC.  Several carriers did not update their routing tables.  Comcast said that they do not remove the SVs until 90 days after the transfer.  Several providers indicate that they wait 90 days before removing from the NPAC.  Deb</w:t>
      </w:r>
      <w:r>
        <w:t xml:space="preserve"> Tucker</w:t>
      </w:r>
      <w:r w:rsidRPr="00313103">
        <w:t xml:space="preserve"> will take this info back to see if it addresses their concerns.  We will relook in January.</w:t>
      </w:r>
    </w:p>
    <w:p w:rsidR="00313103" w:rsidRDefault="00313103" w:rsidP="00313103">
      <w:pPr>
        <w:contextualSpacing/>
      </w:pPr>
    </w:p>
    <w:p w:rsidR="00E04A55" w:rsidRDefault="00E04A55" w:rsidP="00E04A55">
      <w:pPr>
        <w:contextualSpacing/>
        <w:rPr>
          <w:b/>
          <w:sz w:val="28"/>
          <w:szCs w:val="28"/>
          <w:u w:val="single"/>
        </w:rPr>
      </w:pPr>
      <w:r>
        <w:rPr>
          <w:b/>
          <w:sz w:val="28"/>
          <w:szCs w:val="28"/>
          <w:u w:val="single"/>
        </w:rPr>
        <w:t>Discussion of Need for a December Conference Call</w:t>
      </w:r>
    </w:p>
    <w:p w:rsidR="00E04A55" w:rsidRDefault="00E04A55" w:rsidP="00E04A55">
      <w:pPr>
        <w:contextualSpacing/>
        <w:rPr>
          <w:b/>
          <w:color w:val="FF0000"/>
          <w:sz w:val="28"/>
          <w:szCs w:val="28"/>
        </w:rPr>
      </w:pPr>
    </w:p>
    <w:p w:rsidR="00E04A55" w:rsidRPr="00E04A55" w:rsidRDefault="00E04A55" w:rsidP="00E04A55">
      <w:pPr>
        <w:contextualSpacing/>
        <w:rPr>
          <w:b/>
          <w:color w:val="FF0000"/>
        </w:rPr>
      </w:pPr>
      <w:r>
        <w:rPr>
          <w:b/>
          <w:color w:val="FF0000"/>
        </w:rPr>
        <w:t>There will not be a conference call in December 2013.</w:t>
      </w:r>
    </w:p>
    <w:p w:rsidR="00062509" w:rsidRDefault="00062509" w:rsidP="007D4BC0">
      <w:pPr>
        <w:rPr>
          <w:b/>
          <w:color w:val="FF0000"/>
          <w:szCs w:val="20"/>
        </w:rPr>
      </w:pPr>
    </w:p>
    <w:p w:rsidR="00E04A55" w:rsidRDefault="00E04A55" w:rsidP="007D4BC0">
      <w:pPr>
        <w:rPr>
          <w:b/>
          <w:color w:val="FF0000"/>
          <w:szCs w:val="20"/>
        </w:rPr>
      </w:pPr>
    </w:p>
    <w:p w:rsidR="00FC0633" w:rsidRPr="00313103" w:rsidRDefault="00FC0633" w:rsidP="007D4BC0">
      <w:pPr>
        <w:rPr>
          <w:b/>
          <w:sz w:val="28"/>
          <w:szCs w:val="28"/>
        </w:rPr>
      </w:pPr>
      <w:r w:rsidRPr="00313103">
        <w:rPr>
          <w:b/>
          <w:sz w:val="28"/>
          <w:szCs w:val="28"/>
          <w:u w:val="single"/>
        </w:rPr>
        <w:t>2014 Meeting Schedule</w:t>
      </w:r>
    </w:p>
    <w:p w:rsidR="00FC0633" w:rsidRDefault="00FC0633" w:rsidP="007D4BC0">
      <w:pPr>
        <w:rPr>
          <w:szCs w:val="20"/>
        </w:rPr>
      </w:pPr>
      <w:r>
        <w:rPr>
          <w:szCs w:val="20"/>
        </w:rPr>
        <w:t xml:space="preserve">The WG agreed on meeting dates for 2014.  Hosts and locations will be </w:t>
      </w:r>
      <w:r w:rsidR="00062509">
        <w:rPr>
          <w:szCs w:val="20"/>
        </w:rPr>
        <w:t xml:space="preserve">finalized later.  </w:t>
      </w:r>
    </w:p>
    <w:p w:rsidR="00C249E4" w:rsidRDefault="00C249E4" w:rsidP="007D4BC0">
      <w:pPr>
        <w:rPr>
          <w:szCs w:val="20"/>
        </w:rPr>
      </w:pPr>
    </w:p>
    <w:p w:rsidR="00FC0633" w:rsidRPr="004154FE" w:rsidRDefault="00C249E4" w:rsidP="00C249E4">
      <w:pPr>
        <w:jc w:val="center"/>
        <w:rPr>
          <w:b/>
          <w:sz w:val="28"/>
          <w:szCs w:val="28"/>
        </w:rPr>
      </w:pPr>
      <w:r w:rsidRPr="004154FE">
        <w:rPr>
          <w:b/>
          <w:sz w:val="28"/>
          <w:szCs w:val="28"/>
        </w:rPr>
        <w:t>2014 Meetings and Conference Calls</w:t>
      </w:r>
    </w:p>
    <w:p w:rsidR="00F327F3" w:rsidRDefault="00F327F3" w:rsidP="007D4BC0">
      <w:pPr>
        <w:rPr>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858"/>
        <w:gridCol w:w="2099"/>
      </w:tblGrid>
      <w:tr w:rsidR="00ED51DA" w:rsidRPr="005C0E33" w:rsidTr="007249C9">
        <w:trPr>
          <w:tblHeader/>
        </w:trPr>
        <w:tc>
          <w:tcPr>
            <w:tcW w:w="1243" w:type="dxa"/>
            <w:shd w:val="clear" w:color="auto" w:fill="C6D9F1" w:themeFill="text2" w:themeFillTint="33"/>
          </w:tcPr>
          <w:p w:rsidR="00ED51DA" w:rsidRPr="005C0E33" w:rsidRDefault="00ED51DA" w:rsidP="00ED51DA">
            <w:pPr>
              <w:contextualSpacing/>
              <w:rPr>
                <w:b/>
              </w:rPr>
            </w:pPr>
            <w:r w:rsidRPr="005C0E33">
              <w:rPr>
                <w:b/>
              </w:rPr>
              <w:t>MONTH</w:t>
            </w:r>
          </w:p>
          <w:p w:rsidR="00ED51DA" w:rsidRPr="005C0E33" w:rsidRDefault="00617555" w:rsidP="00ED51DA">
            <w:pPr>
              <w:contextualSpacing/>
            </w:pPr>
            <w:r>
              <w:rPr>
                <w:b/>
              </w:rPr>
              <w:t>(2014</w:t>
            </w:r>
            <w:r w:rsidR="00ED51DA" w:rsidRPr="005C0E33">
              <w:rPr>
                <w:b/>
              </w:rPr>
              <w:t>)</w:t>
            </w:r>
          </w:p>
        </w:tc>
        <w:tc>
          <w:tcPr>
            <w:tcW w:w="1441" w:type="dxa"/>
            <w:shd w:val="clear" w:color="auto" w:fill="C6D9F1" w:themeFill="text2" w:themeFillTint="33"/>
          </w:tcPr>
          <w:p w:rsidR="00ED51DA" w:rsidRPr="005C0E33" w:rsidRDefault="00ED51DA" w:rsidP="00ED51DA">
            <w:pPr>
              <w:keepNext/>
              <w:contextualSpacing/>
              <w:outlineLvl w:val="6"/>
              <w:rPr>
                <w:b/>
                <w:szCs w:val="20"/>
              </w:rPr>
            </w:pPr>
            <w:r w:rsidRPr="005C0E33">
              <w:rPr>
                <w:b/>
                <w:szCs w:val="20"/>
              </w:rPr>
              <w:t>NANC MEETING DATES</w:t>
            </w:r>
          </w:p>
        </w:tc>
        <w:tc>
          <w:tcPr>
            <w:tcW w:w="3036" w:type="dxa"/>
            <w:shd w:val="clear" w:color="auto" w:fill="C6D9F1" w:themeFill="text2" w:themeFillTint="33"/>
          </w:tcPr>
          <w:p w:rsidR="00ED51DA" w:rsidRPr="005C0E33" w:rsidRDefault="00ED51DA" w:rsidP="00ED51DA">
            <w:pPr>
              <w:keepNext/>
              <w:contextualSpacing/>
              <w:outlineLvl w:val="6"/>
              <w:rPr>
                <w:b/>
                <w:szCs w:val="20"/>
              </w:rPr>
            </w:pPr>
            <w:r w:rsidRPr="005C0E33">
              <w:rPr>
                <w:b/>
                <w:szCs w:val="20"/>
              </w:rPr>
              <w:t>LNPA WG</w:t>
            </w:r>
          </w:p>
          <w:p w:rsidR="00ED51DA" w:rsidRPr="005C0E33" w:rsidRDefault="00ED51DA" w:rsidP="00ED51DA">
            <w:pPr>
              <w:contextualSpacing/>
              <w:rPr>
                <w:b/>
              </w:rPr>
            </w:pPr>
            <w:r w:rsidRPr="005C0E33">
              <w:rPr>
                <w:b/>
              </w:rPr>
              <w:t>MEETING/CALL</w:t>
            </w:r>
          </w:p>
          <w:p w:rsidR="00ED51DA" w:rsidRPr="005C0E33" w:rsidRDefault="00ED51DA" w:rsidP="00ED51DA">
            <w:pPr>
              <w:contextualSpacing/>
              <w:rPr>
                <w:b/>
              </w:rPr>
            </w:pPr>
            <w:r w:rsidRPr="005C0E33">
              <w:rPr>
                <w:b/>
              </w:rPr>
              <w:t>DATES</w:t>
            </w:r>
          </w:p>
        </w:tc>
        <w:tc>
          <w:tcPr>
            <w:tcW w:w="1858" w:type="dxa"/>
            <w:shd w:val="clear" w:color="auto" w:fill="C6D9F1" w:themeFill="text2" w:themeFillTint="33"/>
          </w:tcPr>
          <w:p w:rsidR="00ED51DA" w:rsidRPr="005C0E33" w:rsidRDefault="00ED51DA" w:rsidP="00ED51DA">
            <w:pPr>
              <w:keepNext/>
              <w:contextualSpacing/>
              <w:outlineLvl w:val="8"/>
              <w:rPr>
                <w:b/>
                <w:szCs w:val="20"/>
              </w:rPr>
            </w:pPr>
            <w:r w:rsidRPr="005C0E33">
              <w:rPr>
                <w:b/>
                <w:szCs w:val="20"/>
              </w:rPr>
              <w:t>HOST COMPANY</w:t>
            </w:r>
          </w:p>
        </w:tc>
        <w:tc>
          <w:tcPr>
            <w:tcW w:w="2099" w:type="dxa"/>
            <w:shd w:val="clear" w:color="auto" w:fill="C6D9F1" w:themeFill="text2" w:themeFillTint="33"/>
          </w:tcPr>
          <w:p w:rsidR="00ED51DA" w:rsidRPr="005C0E33" w:rsidRDefault="00ED51DA" w:rsidP="00ED51DA">
            <w:pPr>
              <w:keepNext/>
              <w:contextualSpacing/>
              <w:outlineLvl w:val="8"/>
              <w:rPr>
                <w:b/>
                <w:szCs w:val="20"/>
              </w:rPr>
            </w:pPr>
            <w:r w:rsidRPr="005C0E33">
              <w:rPr>
                <w:b/>
                <w:szCs w:val="20"/>
              </w:rPr>
              <w:t>MEETING LOCATION</w:t>
            </w:r>
          </w:p>
        </w:tc>
      </w:tr>
      <w:tr w:rsidR="00ED51DA" w:rsidRPr="00BB75B5" w:rsidTr="000E68B0">
        <w:tc>
          <w:tcPr>
            <w:tcW w:w="1243" w:type="dxa"/>
          </w:tcPr>
          <w:p w:rsidR="00ED51DA" w:rsidRPr="00BB75B5" w:rsidRDefault="00ED51DA" w:rsidP="0053413D">
            <w:pPr>
              <w:contextualSpacing/>
            </w:pPr>
            <w:r w:rsidRPr="00BB75B5">
              <w:t>January</w:t>
            </w:r>
          </w:p>
        </w:tc>
        <w:tc>
          <w:tcPr>
            <w:tcW w:w="1441" w:type="dxa"/>
          </w:tcPr>
          <w:p w:rsidR="00ED51DA" w:rsidRPr="00BB75B5" w:rsidRDefault="00ED51DA" w:rsidP="00ED51DA">
            <w:pPr>
              <w:contextualSpacing/>
            </w:pPr>
          </w:p>
        </w:tc>
        <w:tc>
          <w:tcPr>
            <w:tcW w:w="3036" w:type="dxa"/>
          </w:tcPr>
          <w:p w:rsidR="00ED51DA" w:rsidRPr="00BB75B5" w:rsidRDefault="00ED51DA" w:rsidP="006F277B">
            <w:pPr>
              <w:contextualSpacing/>
            </w:pPr>
            <w:r>
              <w:t>7</w:t>
            </w:r>
            <w:r w:rsidR="006F277B" w:rsidRPr="006F277B">
              <w:rPr>
                <w:vertAlign w:val="superscript"/>
              </w:rPr>
              <w:t>th</w:t>
            </w:r>
            <w:r w:rsidR="006F277B">
              <w:t xml:space="preserve"> –</w:t>
            </w:r>
            <w:r>
              <w:t xml:space="preserve"> 8</w:t>
            </w:r>
            <w:r w:rsidR="006F277B" w:rsidRPr="006F277B">
              <w:rPr>
                <w:vertAlign w:val="superscript"/>
              </w:rPr>
              <w:t>th</w:t>
            </w:r>
            <w:r w:rsidR="006F277B">
              <w:t xml:space="preserve"> </w:t>
            </w:r>
            <w:r w:rsidRPr="00BB75B5">
              <w:t xml:space="preserve">  </w:t>
            </w:r>
          </w:p>
        </w:tc>
        <w:tc>
          <w:tcPr>
            <w:tcW w:w="1858" w:type="dxa"/>
          </w:tcPr>
          <w:p w:rsidR="00ED51DA" w:rsidRPr="00BB75B5" w:rsidRDefault="002129C2" w:rsidP="00ED51DA">
            <w:pPr>
              <w:contextualSpacing/>
            </w:pPr>
            <w:r>
              <w:t>iconectiv</w:t>
            </w:r>
          </w:p>
        </w:tc>
        <w:tc>
          <w:tcPr>
            <w:tcW w:w="2099" w:type="dxa"/>
          </w:tcPr>
          <w:p w:rsidR="00ED51DA" w:rsidRPr="00BB75B5" w:rsidRDefault="00E04A55" w:rsidP="00ED51DA">
            <w:pPr>
              <w:contextualSpacing/>
            </w:pPr>
            <w:r>
              <w:t>Scottsdale, AZ</w:t>
            </w:r>
          </w:p>
        </w:tc>
      </w:tr>
      <w:tr w:rsidR="00ED51DA" w:rsidRPr="00BB75B5" w:rsidTr="000E68B0">
        <w:tc>
          <w:tcPr>
            <w:tcW w:w="1243" w:type="dxa"/>
          </w:tcPr>
          <w:p w:rsidR="00ED51DA" w:rsidRPr="00BB75B5" w:rsidRDefault="00ED51DA" w:rsidP="00ED51DA">
            <w:pPr>
              <w:contextualSpacing/>
            </w:pPr>
            <w:r w:rsidRPr="00BB75B5">
              <w:t xml:space="preserve">February </w:t>
            </w:r>
          </w:p>
        </w:tc>
        <w:tc>
          <w:tcPr>
            <w:tcW w:w="1441" w:type="dxa"/>
          </w:tcPr>
          <w:p w:rsidR="00ED51DA" w:rsidRPr="00BB75B5" w:rsidRDefault="00ED51DA" w:rsidP="00ED51DA">
            <w:pPr>
              <w:contextualSpacing/>
            </w:pPr>
          </w:p>
        </w:tc>
        <w:tc>
          <w:tcPr>
            <w:tcW w:w="3036" w:type="dxa"/>
          </w:tcPr>
          <w:p w:rsidR="00ED51DA" w:rsidRPr="00BB75B5" w:rsidRDefault="006F277B" w:rsidP="00ED51DA">
            <w:pPr>
              <w:contextualSpacing/>
            </w:pPr>
            <w:r>
              <w:t>11</w:t>
            </w:r>
            <w:r w:rsidRPr="006F277B">
              <w:rPr>
                <w:vertAlign w:val="superscript"/>
              </w:rPr>
              <w:t>th</w:t>
            </w:r>
            <w:r>
              <w:t xml:space="preserve"> </w:t>
            </w:r>
          </w:p>
        </w:tc>
        <w:tc>
          <w:tcPr>
            <w:tcW w:w="1858" w:type="dxa"/>
            <w:shd w:val="clear" w:color="auto" w:fill="D9D9D9" w:themeFill="background1" w:themeFillShade="D9"/>
          </w:tcPr>
          <w:p w:rsidR="00ED51DA" w:rsidRPr="00BB75B5" w:rsidRDefault="00ED51DA" w:rsidP="00ED51DA">
            <w:pPr>
              <w:contextualSpacing/>
            </w:pPr>
          </w:p>
        </w:tc>
        <w:tc>
          <w:tcPr>
            <w:tcW w:w="2099" w:type="dxa"/>
          </w:tcPr>
          <w:p w:rsidR="00ED51DA" w:rsidRPr="00BB75B5" w:rsidRDefault="00617555" w:rsidP="00ED51DA">
            <w:pPr>
              <w:contextualSpacing/>
            </w:pPr>
            <w:r>
              <w:t>Conference Call</w:t>
            </w:r>
          </w:p>
        </w:tc>
      </w:tr>
      <w:tr w:rsidR="00ED51DA" w:rsidRPr="00BB75B5" w:rsidTr="000E68B0">
        <w:tc>
          <w:tcPr>
            <w:tcW w:w="1243" w:type="dxa"/>
          </w:tcPr>
          <w:p w:rsidR="00ED51DA" w:rsidRPr="00BB75B5" w:rsidRDefault="00ED51DA" w:rsidP="0053413D">
            <w:pPr>
              <w:contextualSpacing/>
            </w:pPr>
            <w:r w:rsidRPr="00BB75B5">
              <w:t>March</w:t>
            </w:r>
          </w:p>
        </w:tc>
        <w:tc>
          <w:tcPr>
            <w:tcW w:w="1441" w:type="dxa"/>
          </w:tcPr>
          <w:p w:rsidR="00ED51DA" w:rsidRPr="00BB75B5" w:rsidRDefault="00ED51DA" w:rsidP="00ED51DA">
            <w:pPr>
              <w:contextualSpacing/>
            </w:pPr>
          </w:p>
        </w:tc>
        <w:tc>
          <w:tcPr>
            <w:tcW w:w="3036" w:type="dxa"/>
          </w:tcPr>
          <w:p w:rsidR="00ED51DA" w:rsidRPr="00BB75B5" w:rsidRDefault="006F277B" w:rsidP="00ED51DA">
            <w:pPr>
              <w:contextualSpacing/>
              <w:rPr>
                <w:vertAlign w:val="superscript"/>
              </w:rPr>
            </w:pPr>
            <w:r>
              <w:t>4</w:t>
            </w:r>
            <w:r w:rsidRPr="006F277B">
              <w:rPr>
                <w:vertAlign w:val="superscript"/>
              </w:rPr>
              <w:t>th</w:t>
            </w:r>
            <w:r>
              <w:t xml:space="preserve"> – 5</w:t>
            </w:r>
            <w:r w:rsidRPr="006F277B">
              <w:rPr>
                <w:vertAlign w:val="superscript"/>
              </w:rPr>
              <w:t>th</w:t>
            </w:r>
            <w:r>
              <w:t xml:space="preserve"> </w:t>
            </w:r>
          </w:p>
        </w:tc>
        <w:tc>
          <w:tcPr>
            <w:tcW w:w="1858" w:type="dxa"/>
          </w:tcPr>
          <w:p w:rsidR="00ED51DA" w:rsidRPr="00BB75B5" w:rsidRDefault="00617555" w:rsidP="00ED51DA">
            <w:pPr>
              <w:contextualSpacing/>
              <w:rPr>
                <w:b/>
                <w:color w:val="FF0000"/>
              </w:rPr>
            </w:pPr>
            <w:r>
              <w:t>Comcast</w:t>
            </w:r>
          </w:p>
        </w:tc>
        <w:tc>
          <w:tcPr>
            <w:tcW w:w="2099" w:type="dxa"/>
          </w:tcPr>
          <w:p w:rsidR="00ED51DA" w:rsidRPr="00BB75B5" w:rsidRDefault="00C74E19" w:rsidP="00ED51DA">
            <w:pPr>
              <w:contextualSpacing/>
            </w:pPr>
            <w:r>
              <w:t>Denver, CO</w:t>
            </w:r>
          </w:p>
        </w:tc>
      </w:tr>
      <w:tr w:rsidR="00ED51DA" w:rsidRPr="00BB75B5" w:rsidTr="000E68B0">
        <w:tc>
          <w:tcPr>
            <w:tcW w:w="1243" w:type="dxa"/>
          </w:tcPr>
          <w:p w:rsidR="00ED51DA" w:rsidRPr="00BB75B5" w:rsidRDefault="00ED51DA" w:rsidP="00ED51DA">
            <w:pPr>
              <w:contextualSpacing/>
            </w:pPr>
            <w:r w:rsidRPr="00BB75B5">
              <w:t>April</w:t>
            </w:r>
          </w:p>
        </w:tc>
        <w:tc>
          <w:tcPr>
            <w:tcW w:w="1441" w:type="dxa"/>
          </w:tcPr>
          <w:p w:rsidR="00ED51DA" w:rsidRPr="00BB75B5" w:rsidRDefault="00ED51DA" w:rsidP="00ED51DA">
            <w:pPr>
              <w:contextualSpacing/>
            </w:pPr>
          </w:p>
        </w:tc>
        <w:tc>
          <w:tcPr>
            <w:tcW w:w="3036" w:type="dxa"/>
          </w:tcPr>
          <w:p w:rsidR="00ED51DA" w:rsidRPr="00BB75B5" w:rsidRDefault="006F277B" w:rsidP="00ED51DA">
            <w:pPr>
              <w:contextualSpacing/>
            </w:pPr>
            <w:r>
              <w:t>8</w:t>
            </w:r>
            <w:r w:rsidRPr="006F277B">
              <w:rPr>
                <w:vertAlign w:val="superscript"/>
              </w:rPr>
              <w:t>th</w:t>
            </w:r>
            <w:r>
              <w:t xml:space="preserve"> </w:t>
            </w:r>
          </w:p>
        </w:tc>
        <w:tc>
          <w:tcPr>
            <w:tcW w:w="1858" w:type="dxa"/>
            <w:shd w:val="clear" w:color="auto" w:fill="D9D9D9" w:themeFill="background1" w:themeFillShade="D9"/>
          </w:tcPr>
          <w:p w:rsidR="00ED51DA" w:rsidRPr="00BB75B5" w:rsidRDefault="00ED51DA" w:rsidP="00ED51DA">
            <w:pPr>
              <w:contextualSpacing/>
            </w:pPr>
          </w:p>
        </w:tc>
        <w:tc>
          <w:tcPr>
            <w:tcW w:w="2099" w:type="dxa"/>
          </w:tcPr>
          <w:p w:rsidR="00ED51DA" w:rsidRPr="00BB75B5" w:rsidRDefault="00617555" w:rsidP="00ED51DA">
            <w:pPr>
              <w:keepNext/>
              <w:contextualSpacing/>
              <w:outlineLvl w:val="6"/>
              <w:rPr>
                <w:szCs w:val="20"/>
              </w:rPr>
            </w:pPr>
            <w:r>
              <w:t>Conference Call</w:t>
            </w:r>
          </w:p>
        </w:tc>
      </w:tr>
      <w:tr w:rsidR="00ED51DA" w:rsidRPr="00BB75B5" w:rsidTr="000E68B0">
        <w:tc>
          <w:tcPr>
            <w:tcW w:w="1243" w:type="dxa"/>
          </w:tcPr>
          <w:p w:rsidR="00ED51DA" w:rsidRPr="00BB75B5" w:rsidRDefault="00ED51DA" w:rsidP="00ED51DA">
            <w:pPr>
              <w:contextualSpacing/>
            </w:pPr>
            <w:r w:rsidRPr="00BB75B5">
              <w:t>May</w:t>
            </w:r>
          </w:p>
        </w:tc>
        <w:tc>
          <w:tcPr>
            <w:tcW w:w="1441" w:type="dxa"/>
          </w:tcPr>
          <w:p w:rsidR="00ED51DA" w:rsidRPr="00BB75B5" w:rsidRDefault="00ED51DA" w:rsidP="00ED51DA">
            <w:pPr>
              <w:contextualSpacing/>
            </w:pPr>
          </w:p>
        </w:tc>
        <w:tc>
          <w:tcPr>
            <w:tcW w:w="3036" w:type="dxa"/>
          </w:tcPr>
          <w:p w:rsidR="00ED51DA" w:rsidRPr="00BB75B5" w:rsidRDefault="006F277B" w:rsidP="00ED51DA">
            <w:pPr>
              <w:contextualSpacing/>
            </w:pPr>
            <w:r>
              <w:t>13</w:t>
            </w:r>
            <w:r w:rsidRPr="006F277B">
              <w:rPr>
                <w:vertAlign w:val="superscript"/>
              </w:rPr>
              <w:t>th</w:t>
            </w:r>
            <w:r>
              <w:t xml:space="preserve"> – 14</w:t>
            </w:r>
            <w:r w:rsidRPr="006F277B">
              <w:rPr>
                <w:vertAlign w:val="superscript"/>
              </w:rPr>
              <w:t>th</w:t>
            </w:r>
            <w:r>
              <w:t xml:space="preserve"> </w:t>
            </w:r>
            <w:r w:rsidR="00ED51DA" w:rsidRPr="00BB75B5">
              <w:t xml:space="preserve"> </w:t>
            </w:r>
          </w:p>
        </w:tc>
        <w:tc>
          <w:tcPr>
            <w:tcW w:w="1858" w:type="dxa"/>
          </w:tcPr>
          <w:p w:rsidR="00ED51DA" w:rsidRPr="00BB75B5" w:rsidRDefault="00ED51DA" w:rsidP="00ED51DA">
            <w:pPr>
              <w:contextualSpacing/>
            </w:pPr>
            <w:r w:rsidRPr="00BB75B5">
              <w:t>Neustar</w:t>
            </w:r>
          </w:p>
        </w:tc>
        <w:tc>
          <w:tcPr>
            <w:tcW w:w="2099" w:type="dxa"/>
          </w:tcPr>
          <w:p w:rsidR="00ED51DA" w:rsidRPr="00BB75B5" w:rsidRDefault="00617555" w:rsidP="00ED51DA">
            <w:pPr>
              <w:contextualSpacing/>
            </w:pPr>
            <w:r>
              <w:t>TBD</w:t>
            </w:r>
            <w:r w:rsidR="00ED51DA" w:rsidRPr="00BB75B5">
              <w:t xml:space="preserve"> </w:t>
            </w:r>
            <w:r w:rsidR="00672646">
              <w:t>(</w:t>
            </w:r>
            <w:r w:rsidR="00672646" w:rsidRPr="00672646">
              <w:rPr>
                <w:i/>
              </w:rPr>
              <w:t>Florida</w:t>
            </w:r>
            <w:r w:rsidR="00672646">
              <w:t>)</w:t>
            </w:r>
          </w:p>
        </w:tc>
      </w:tr>
      <w:tr w:rsidR="00ED51DA" w:rsidRPr="00BB75B5" w:rsidTr="000E68B0">
        <w:tc>
          <w:tcPr>
            <w:tcW w:w="1243" w:type="dxa"/>
          </w:tcPr>
          <w:p w:rsidR="00ED51DA" w:rsidRPr="00BB75B5" w:rsidRDefault="00ED51DA" w:rsidP="00ED51DA">
            <w:pPr>
              <w:contextualSpacing/>
            </w:pPr>
            <w:r w:rsidRPr="00BB75B5">
              <w:t>June</w:t>
            </w:r>
          </w:p>
        </w:tc>
        <w:tc>
          <w:tcPr>
            <w:tcW w:w="1441" w:type="dxa"/>
          </w:tcPr>
          <w:p w:rsidR="00ED51DA" w:rsidRPr="00BB75B5" w:rsidRDefault="00ED51DA" w:rsidP="00ED51DA">
            <w:pPr>
              <w:contextualSpacing/>
            </w:pPr>
          </w:p>
        </w:tc>
        <w:tc>
          <w:tcPr>
            <w:tcW w:w="3036" w:type="dxa"/>
          </w:tcPr>
          <w:p w:rsidR="00ED51DA" w:rsidRPr="00BB75B5" w:rsidRDefault="006F277B" w:rsidP="00ED51DA">
            <w:pPr>
              <w:contextualSpacing/>
            </w:pPr>
            <w:r>
              <w:t>10</w:t>
            </w:r>
            <w:r w:rsidRPr="006F277B">
              <w:rPr>
                <w:vertAlign w:val="superscript"/>
              </w:rPr>
              <w:t>th</w:t>
            </w:r>
            <w:r>
              <w:t xml:space="preserve"> </w:t>
            </w:r>
          </w:p>
        </w:tc>
        <w:tc>
          <w:tcPr>
            <w:tcW w:w="1858" w:type="dxa"/>
            <w:shd w:val="clear" w:color="auto" w:fill="D9D9D9" w:themeFill="background1" w:themeFillShade="D9"/>
          </w:tcPr>
          <w:p w:rsidR="00ED51DA" w:rsidRPr="00BB75B5" w:rsidRDefault="00ED51DA" w:rsidP="00ED51DA">
            <w:pPr>
              <w:contextualSpacing/>
            </w:pPr>
          </w:p>
        </w:tc>
        <w:tc>
          <w:tcPr>
            <w:tcW w:w="2099" w:type="dxa"/>
          </w:tcPr>
          <w:p w:rsidR="00ED51DA" w:rsidRPr="00BB75B5" w:rsidRDefault="00617555" w:rsidP="00ED51DA">
            <w:pPr>
              <w:contextualSpacing/>
            </w:pPr>
            <w:r>
              <w:t>Conference Call</w:t>
            </w:r>
          </w:p>
        </w:tc>
      </w:tr>
      <w:tr w:rsidR="00ED51DA" w:rsidRPr="00BB75B5" w:rsidTr="000E68B0">
        <w:tc>
          <w:tcPr>
            <w:tcW w:w="1243" w:type="dxa"/>
          </w:tcPr>
          <w:p w:rsidR="00ED51DA" w:rsidRPr="00BB75B5" w:rsidRDefault="00ED51DA" w:rsidP="0053413D">
            <w:pPr>
              <w:contextualSpacing/>
            </w:pPr>
            <w:r w:rsidRPr="00BB75B5">
              <w:t>July</w:t>
            </w:r>
          </w:p>
        </w:tc>
        <w:tc>
          <w:tcPr>
            <w:tcW w:w="1441" w:type="dxa"/>
          </w:tcPr>
          <w:p w:rsidR="00ED51DA" w:rsidRPr="00BB75B5" w:rsidRDefault="00ED51DA" w:rsidP="00ED51DA">
            <w:pPr>
              <w:contextualSpacing/>
            </w:pPr>
            <w:r w:rsidRPr="00BB75B5">
              <w:t xml:space="preserve"> </w:t>
            </w:r>
          </w:p>
        </w:tc>
        <w:tc>
          <w:tcPr>
            <w:tcW w:w="3036" w:type="dxa"/>
          </w:tcPr>
          <w:p w:rsidR="00ED51DA" w:rsidRPr="00BB75B5" w:rsidRDefault="006F277B" w:rsidP="00ED51DA">
            <w:pPr>
              <w:contextualSpacing/>
            </w:pPr>
            <w:r>
              <w:t>8</w:t>
            </w:r>
            <w:r w:rsidRPr="006F277B">
              <w:rPr>
                <w:vertAlign w:val="superscript"/>
              </w:rPr>
              <w:t>th</w:t>
            </w:r>
            <w:r>
              <w:t xml:space="preserve"> – 9</w:t>
            </w:r>
            <w:r w:rsidRPr="006F277B">
              <w:rPr>
                <w:vertAlign w:val="superscript"/>
              </w:rPr>
              <w:t>th</w:t>
            </w:r>
            <w:r>
              <w:t xml:space="preserve"> </w:t>
            </w:r>
            <w:r w:rsidR="00ED51DA" w:rsidRPr="00BB75B5">
              <w:t xml:space="preserve"> </w:t>
            </w:r>
          </w:p>
        </w:tc>
        <w:tc>
          <w:tcPr>
            <w:tcW w:w="1858" w:type="dxa"/>
          </w:tcPr>
          <w:p w:rsidR="00ED51DA" w:rsidRPr="00BB75B5" w:rsidRDefault="00ED51DA" w:rsidP="00ED51DA">
            <w:pPr>
              <w:contextualSpacing/>
            </w:pPr>
            <w:r w:rsidRPr="00BB75B5">
              <w:t>T-Mobile</w:t>
            </w:r>
          </w:p>
        </w:tc>
        <w:tc>
          <w:tcPr>
            <w:tcW w:w="2099" w:type="dxa"/>
          </w:tcPr>
          <w:p w:rsidR="00ED51DA" w:rsidRPr="00BB75B5" w:rsidRDefault="00E04A55" w:rsidP="00ED51DA">
            <w:pPr>
              <w:contextualSpacing/>
              <w:rPr>
                <w:rFonts w:cs="Calibri"/>
                <w:lang w:val="en-CA"/>
              </w:rPr>
            </w:pPr>
            <w:r>
              <w:t>Seattle, WA</w:t>
            </w:r>
          </w:p>
        </w:tc>
      </w:tr>
      <w:tr w:rsidR="00ED51DA" w:rsidRPr="00BB75B5" w:rsidTr="000E68B0">
        <w:tc>
          <w:tcPr>
            <w:tcW w:w="1243" w:type="dxa"/>
          </w:tcPr>
          <w:p w:rsidR="00ED51DA" w:rsidRPr="00BB75B5" w:rsidRDefault="00ED51DA" w:rsidP="00ED51DA">
            <w:pPr>
              <w:contextualSpacing/>
            </w:pPr>
            <w:r w:rsidRPr="00BB75B5">
              <w:t>August</w:t>
            </w:r>
          </w:p>
        </w:tc>
        <w:tc>
          <w:tcPr>
            <w:tcW w:w="1441" w:type="dxa"/>
          </w:tcPr>
          <w:p w:rsidR="00ED51DA" w:rsidRPr="00BB75B5" w:rsidRDefault="00ED51DA" w:rsidP="00ED51DA">
            <w:pPr>
              <w:contextualSpacing/>
            </w:pPr>
          </w:p>
        </w:tc>
        <w:tc>
          <w:tcPr>
            <w:tcW w:w="3036" w:type="dxa"/>
          </w:tcPr>
          <w:p w:rsidR="00ED51DA" w:rsidRPr="00BB75B5" w:rsidRDefault="00617555" w:rsidP="00ED51DA">
            <w:pPr>
              <w:contextualSpacing/>
            </w:pPr>
            <w:r>
              <w:t>5</w:t>
            </w:r>
            <w:r w:rsidRPr="00617555">
              <w:rPr>
                <w:vertAlign w:val="superscript"/>
              </w:rPr>
              <w:t>th</w:t>
            </w:r>
            <w:r>
              <w:t xml:space="preserve"> </w:t>
            </w:r>
          </w:p>
        </w:tc>
        <w:tc>
          <w:tcPr>
            <w:tcW w:w="1858" w:type="dxa"/>
            <w:shd w:val="clear" w:color="auto" w:fill="D9D9D9" w:themeFill="background1" w:themeFillShade="D9"/>
          </w:tcPr>
          <w:p w:rsidR="00ED51DA" w:rsidRPr="00BB75B5" w:rsidRDefault="00ED51DA" w:rsidP="00ED51DA">
            <w:pPr>
              <w:contextualSpacing/>
            </w:pPr>
          </w:p>
        </w:tc>
        <w:tc>
          <w:tcPr>
            <w:tcW w:w="2099" w:type="dxa"/>
          </w:tcPr>
          <w:p w:rsidR="00ED51DA" w:rsidRPr="00BB75B5" w:rsidRDefault="00617555" w:rsidP="00ED51DA">
            <w:pPr>
              <w:contextualSpacing/>
            </w:pPr>
            <w:r>
              <w:t>Conference Call</w:t>
            </w:r>
            <w:r w:rsidRPr="00BB75B5">
              <w:t xml:space="preserve"> </w:t>
            </w:r>
          </w:p>
        </w:tc>
      </w:tr>
      <w:tr w:rsidR="00ED51DA" w:rsidRPr="00BB75B5" w:rsidTr="000E68B0">
        <w:tc>
          <w:tcPr>
            <w:tcW w:w="1243" w:type="dxa"/>
          </w:tcPr>
          <w:p w:rsidR="00ED51DA" w:rsidRPr="00BB75B5" w:rsidRDefault="00ED51DA" w:rsidP="00ED51DA">
            <w:pPr>
              <w:contextualSpacing/>
            </w:pPr>
            <w:r w:rsidRPr="00BB75B5">
              <w:t>September</w:t>
            </w:r>
          </w:p>
        </w:tc>
        <w:tc>
          <w:tcPr>
            <w:tcW w:w="1441" w:type="dxa"/>
          </w:tcPr>
          <w:p w:rsidR="00ED51DA" w:rsidRPr="00BB75B5" w:rsidRDefault="00ED51DA" w:rsidP="00ED51DA">
            <w:pPr>
              <w:contextualSpacing/>
            </w:pPr>
          </w:p>
        </w:tc>
        <w:tc>
          <w:tcPr>
            <w:tcW w:w="3036" w:type="dxa"/>
          </w:tcPr>
          <w:p w:rsidR="00ED51DA" w:rsidRPr="00BB75B5" w:rsidRDefault="00617555" w:rsidP="00ED51DA">
            <w:pPr>
              <w:contextualSpacing/>
            </w:pPr>
            <w:r>
              <w:t>9</w:t>
            </w:r>
            <w:r w:rsidRPr="00617555">
              <w:rPr>
                <w:vertAlign w:val="superscript"/>
              </w:rPr>
              <w:t>th</w:t>
            </w:r>
            <w:r>
              <w:t xml:space="preserve"> – 10</w:t>
            </w:r>
            <w:r w:rsidRPr="00617555">
              <w:rPr>
                <w:vertAlign w:val="superscript"/>
              </w:rPr>
              <w:t>th</w:t>
            </w:r>
            <w:r>
              <w:t xml:space="preserve"> </w:t>
            </w:r>
          </w:p>
        </w:tc>
        <w:tc>
          <w:tcPr>
            <w:tcW w:w="1858" w:type="dxa"/>
          </w:tcPr>
          <w:p w:rsidR="00ED51DA" w:rsidRPr="00BB75B5" w:rsidRDefault="00617555" w:rsidP="00ED51DA">
            <w:pPr>
              <w:tabs>
                <w:tab w:val="left" w:pos="1267"/>
              </w:tabs>
              <w:contextualSpacing/>
            </w:pPr>
            <w:r>
              <w:t>CenturyLink</w:t>
            </w:r>
          </w:p>
        </w:tc>
        <w:tc>
          <w:tcPr>
            <w:tcW w:w="2099" w:type="dxa"/>
          </w:tcPr>
          <w:p w:rsidR="00ED51DA" w:rsidRPr="00BB75B5" w:rsidRDefault="00E04A55" w:rsidP="00ED51DA">
            <w:pPr>
              <w:contextualSpacing/>
            </w:pPr>
            <w:r>
              <w:t>Denver, CO</w:t>
            </w:r>
          </w:p>
        </w:tc>
      </w:tr>
      <w:tr w:rsidR="00ED51DA" w:rsidRPr="00BB75B5" w:rsidTr="000E68B0">
        <w:tc>
          <w:tcPr>
            <w:tcW w:w="1243" w:type="dxa"/>
          </w:tcPr>
          <w:p w:rsidR="00ED51DA" w:rsidRPr="00BB75B5" w:rsidRDefault="00ED51DA" w:rsidP="00ED51DA">
            <w:pPr>
              <w:contextualSpacing/>
            </w:pPr>
            <w:r w:rsidRPr="00BB75B5">
              <w:t>October</w:t>
            </w:r>
          </w:p>
        </w:tc>
        <w:tc>
          <w:tcPr>
            <w:tcW w:w="1441" w:type="dxa"/>
          </w:tcPr>
          <w:p w:rsidR="00ED51DA" w:rsidRPr="00BB75B5" w:rsidRDefault="00ED51DA" w:rsidP="00ED51DA">
            <w:pPr>
              <w:contextualSpacing/>
            </w:pPr>
          </w:p>
        </w:tc>
        <w:tc>
          <w:tcPr>
            <w:tcW w:w="3036" w:type="dxa"/>
          </w:tcPr>
          <w:p w:rsidR="00ED51DA" w:rsidRPr="00BB75B5" w:rsidRDefault="00617555" w:rsidP="00ED51DA">
            <w:pPr>
              <w:contextualSpacing/>
            </w:pPr>
            <w:r>
              <w:t>7</w:t>
            </w:r>
            <w:r w:rsidRPr="00617555">
              <w:rPr>
                <w:vertAlign w:val="superscript"/>
              </w:rPr>
              <w:t>th</w:t>
            </w:r>
            <w:r>
              <w:t xml:space="preserve"> </w:t>
            </w:r>
          </w:p>
        </w:tc>
        <w:tc>
          <w:tcPr>
            <w:tcW w:w="1858" w:type="dxa"/>
            <w:shd w:val="clear" w:color="auto" w:fill="D9D9D9" w:themeFill="background1" w:themeFillShade="D9"/>
          </w:tcPr>
          <w:p w:rsidR="00ED51DA" w:rsidRPr="00BB75B5" w:rsidRDefault="00ED51DA" w:rsidP="00ED51DA">
            <w:pPr>
              <w:contextualSpacing/>
            </w:pPr>
          </w:p>
        </w:tc>
        <w:tc>
          <w:tcPr>
            <w:tcW w:w="2099" w:type="dxa"/>
          </w:tcPr>
          <w:p w:rsidR="00ED51DA" w:rsidRPr="00BB75B5" w:rsidRDefault="00617555" w:rsidP="00ED51DA">
            <w:pPr>
              <w:contextualSpacing/>
            </w:pPr>
            <w:r>
              <w:t>Conference Call</w:t>
            </w:r>
          </w:p>
        </w:tc>
      </w:tr>
      <w:tr w:rsidR="000E68B0" w:rsidRPr="00617555" w:rsidTr="000E68B0">
        <w:tc>
          <w:tcPr>
            <w:tcW w:w="1243" w:type="dxa"/>
          </w:tcPr>
          <w:p w:rsidR="00ED51DA" w:rsidRPr="00617555" w:rsidRDefault="00ED51DA" w:rsidP="00ED51DA">
            <w:pPr>
              <w:ind w:right="-143"/>
              <w:contextualSpacing/>
            </w:pPr>
            <w:r w:rsidRPr="00617555">
              <w:t>November</w:t>
            </w:r>
          </w:p>
        </w:tc>
        <w:tc>
          <w:tcPr>
            <w:tcW w:w="1441" w:type="dxa"/>
          </w:tcPr>
          <w:p w:rsidR="00ED51DA" w:rsidRPr="00617555" w:rsidRDefault="00ED51DA" w:rsidP="00ED51DA">
            <w:pPr>
              <w:ind w:right="-143"/>
              <w:contextualSpacing/>
            </w:pPr>
          </w:p>
        </w:tc>
        <w:tc>
          <w:tcPr>
            <w:tcW w:w="3036" w:type="dxa"/>
          </w:tcPr>
          <w:p w:rsidR="00ED51DA" w:rsidRPr="00617555" w:rsidRDefault="00617555" w:rsidP="00ED51DA">
            <w:pPr>
              <w:ind w:right="-143"/>
              <w:contextualSpacing/>
            </w:pPr>
            <w:r w:rsidRPr="00617555">
              <w:t>4</w:t>
            </w:r>
            <w:r w:rsidRPr="00617555">
              <w:rPr>
                <w:vertAlign w:val="superscript"/>
              </w:rPr>
              <w:t>th</w:t>
            </w:r>
            <w:r w:rsidRPr="00617555">
              <w:t xml:space="preserve"> – 5</w:t>
            </w:r>
            <w:r w:rsidRPr="00617555">
              <w:rPr>
                <w:vertAlign w:val="superscript"/>
              </w:rPr>
              <w:t>th</w:t>
            </w:r>
            <w:r w:rsidRPr="00617555">
              <w:t xml:space="preserve"> </w:t>
            </w:r>
          </w:p>
        </w:tc>
        <w:tc>
          <w:tcPr>
            <w:tcW w:w="1858" w:type="dxa"/>
          </w:tcPr>
          <w:p w:rsidR="00ED51DA" w:rsidRPr="00617555" w:rsidRDefault="00617555" w:rsidP="00ED51DA">
            <w:pPr>
              <w:tabs>
                <w:tab w:val="left" w:pos="1267"/>
              </w:tabs>
              <w:ind w:right="-143"/>
              <w:contextualSpacing/>
              <w:rPr>
                <w:i/>
              </w:rPr>
            </w:pPr>
            <w:r>
              <w:t xml:space="preserve">AT&amp;T </w:t>
            </w:r>
            <w:r>
              <w:rPr>
                <w:i/>
              </w:rPr>
              <w:t>(tentative)</w:t>
            </w:r>
          </w:p>
        </w:tc>
        <w:tc>
          <w:tcPr>
            <w:tcW w:w="2099" w:type="dxa"/>
          </w:tcPr>
          <w:p w:rsidR="00ED51DA" w:rsidRPr="00617555" w:rsidRDefault="00617555" w:rsidP="00ED51DA">
            <w:pPr>
              <w:ind w:right="-143"/>
              <w:contextualSpacing/>
              <w:rPr>
                <w:i/>
              </w:rPr>
            </w:pPr>
            <w:r>
              <w:t>TBD</w:t>
            </w:r>
          </w:p>
        </w:tc>
      </w:tr>
      <w:tr w:rsidR="00ED51DA" w:rsidRPr="005C0E33" w:rsidTr="000E68B0">
        <w:tc>
          <w:tcPr>
            <w:tcW w:w="1243" w:type="dxa"/>
          </w:tcPr>
          <w:p w:rsidR="00ED51DA" w:rsidRPr="00BB75B5" w:rsidRDefault="00ED51DA" w:rsidP="00ED51DA">
            <w:pPr>
              <w:contextualSpacing/>
            </w:pPr>
            <w:r w:rsidRPr="00BB75B5">
              <w:t>December</w:t>
            </w:r>
          </w:p>
        </w:tc>
        <w:tc>
          <w:tcPr>
            <w:tcW w:w="1441" w:type="dxa"/>
          </w:tcPr>
          <w:p w:rsidR="00ED51DA" w:rsidRPr="00BB75B5" w:rsidRDefault="00ED51DA" w:rsidP="00ED51DA">
            <w:pPr>
              <w:contextualSpacing/>
            </w:pPr>
          </w:p>
        </w:tc>
        <w:tc>
          <w:tcPr>
            <w:tcW w:w="3036" w:type="dxa"/>
          </w:tcPr>
          <w:p w:rsidR="00ED51DA" w:rsidRPr="00BB75B5" w:rsidRDefault="00617555" w:rsidP="00ED51DA">
            <w:pPr>
              <w:contextualSpacing/>
            </w:pPr>
            <w:r>
              <w:t>9</w:t>
            </w:r>
            <w:r w:rsidRPr="00617555">
              <w:rPr>
                <w:vertAlign w:val="superscript"/>
              </w:rPr>
              <w:t>th</w:t>
            </w:r>
            <w:r>
              <w:t xml:space="preserve"> </w:t>
            </w:r>
          </w:p>
        </w:tc>
        <w:tc>
          <w:tcPr>
            <w:tcW w:w="1858" w:type="dxa"/>
            <w:shd w:val="clear" w:color="auto" w:fill="D9D9D9" w:themeFill="background1" w:themeFillShade="D9"/>
          </w:tcPr>
          <w:p w:rsidR="00ED51DA" w:rsidRPr="005C0E33" w:rsidRDefault="00ED51DA" w:rsidP="00ED51DA">
            <w:pPr>
              <w:contextualSpacing/>
            </w:pPr>
          </w:p>
        </w:tc>
        <w:tc>
          <w:tcPr>
            <w:tcW w:w="2099" w:type="dxa"/>
          </w:tcPr>
          <w:p w:rsidR="00ED51DA" w:rsidRPr="005C0E33" w:rsidRDefault="00617555" w:rsidP="00ED51DA">
            <w:pPr>
              <w:contextualSpacing/>
            </w:pPr>
            <w:r>
              <w:t>Conference Call</w:t>
            </w:r>
          </w:p>
        </w:tc>
      </w:tr>
    </w:tbl>
    <w:p w:rsidR="00F327F3" w:rsidRPr="00FC0633" w:rsidRDefault="00F327F3" w:rsidP="007D4BC0">
      <w:pPr>
        <w:rPr>
          <w:szCs w:val="20"/>
        </w:rPr>
      </w:pPr>
    </w:p>
    <w:p w:rsidR="007D4BC0" w:rsidRDefault="007D4BC0" w:rsidP="007D4BC0">
      <w:pPr>
        <w:rPr>
          <w:b/>
          <w:color w:val="FF0000"/>
          <w:szCs w:val="20"/>
        </w:rPr>
      </w:pPr>
    </w:p>
    <w:p w:rsidR="00FC0633" w:rsidRPr="007D4BC0" w:rsidRDefault="00FC0633" w:rsidP="00DE3C30">
      <w:pPr>
        <w:rPr>
          <w:b/>
          <w:color w:val="FF0000"/>
          <w:szCs w:val="20"/>
        </w:rPr>
      </w:pPr>
    </w:p>
    <w:p w:rsidR="006417C3" w:rsidRDefault="00353C18">
      <w:pPr>
        <w:contextualSpacing/>
        <w:rPr>
          <w:b/>
          <w:i/>
        </w:rPr>
      </w:pPr>
      <w:r>
        <w:rPr>
          <w:b/>
          <w:i/>
        </w:rPr>
        <w:t>Next Meeting …</w:t>
      </w:r>
      <w:r w:rsidRPr="00CB4881">
        <w:rPr>
          <w:b/>
          <w:i/>
        </w:rPr>
        <w:t xml:space="preserve"> </w:t>
      </w:r>
      <w:r w:rsidR="00E04A55">
        <w:rPr>
          <w:b/>
          <w:i/>
        </w:rPr>
        <w:t>January 7-8, 2014</w:t>
      </w:r>
      <w:r w:rsidRPr="00353C18">
        <w:rPr>
          <w:b/>
          <w:i/>
        </w:rPr>
        <w:t>:  Location…</w:t>
      </w:r>
      <w:r w:rsidR="00E04A55">
        <w:rPr>
          <w:b/>
          <w:i/>
        </w:rPr>
        <w:t>Scottsdale, AZ</w:t>
      </w:r>
      <w:r w:rsidRPr="00353C18">
        <w:rPr>
          <w:b/>
          <w:i/>
        </w:rPr>
        <w:t xml:space="preserve"> …Hosted by </w:t>
      </w:r>
      <w:r w:rsidR="00E04A55">
        <w:rPr>
          <w:b/>
          <w:i/>
        </w:rPr>
        <w:t>iconectiv</w:t>
      </w:r>
    </w:p>
    <w:p w:rsidR="0053413D" w:rsidRDefault="0053413D">
      <w:pPr>
        <w:contextualSpacing/>
        <w:rPr>
          <w:b/>
          <w:i/>
        </w:rPr>
      </w:pPr>
      <w:r>
        <w:rPr>
          <w:b/>
          <w:i/>
        </w:rPr>
        <w:t>Next Conference Call … February11, 2014</w:t>
      </w:r>
    </w:p>
    <w:sectPr w:rsidR="0053413D" w:rsidSect="006417C3">
      <w:footerReference w:type="even" r:id="rId32"/>
      <w:footerReference w:type="default" r:id="rId33"/>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5B" w:rsidRDefault="0065015B">
      <w:r>
        <w:separator/>
      </w:r>
    </w:p>
  </w:endnote>
  <w:endnote w:type="continuationSeparator" w:id="0">
    <w:p w:rsidR="0065015B" w:rsidRDefault="0065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AD" w:rsidRDefault="00550DAD"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0DAD" w:rsidRDefault="00550DAD"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7512"/>
      <w:docPartObj>
        <w:docPartGallery w:val="Page Numbers (Bottom of Page)"/>
        <w:docPartUnique/>
      </w:docPartObj>
    </w:sdtPr>
    <w:sdtEndPr/>
    <w:sdtContent>
      <w:p w:rsidR="00550DAD" w:rsidRDefault="00550DAD">
        <w:pPr>
          <w:pStyle w:val="Footer"/>
          <w:jc w:val="center"/>
        </w:pPr>
        <w:r>
          <w:fldChar w:fldCharType="begin"/>
        </w:r>
        <w:r>
          <w:instrText xml:space="preserve"> PAGE   \* MERGEFORMAT </w:instrText>
        </w:r>
        <w:r>
          <w:fldChar w:fldCharType="separate"/>
        </w:r>
        <w:r w:rsidR="00982F58">
          <w:rPr>
            <w:noProof/>
          </w:rPr>
          <w:t>13</w:t>
        </w:r>
        <w:r>
          <w:rPr>
            <w:noProof/>
          </w:rPr>
          <w:fldChar w:fldCharType="end"/>
        </w:r>
      </w:p>
    </w:sdtContent>
  </w:sdt>
  <w:p w:rsidR="00550DAD" w:rsidRDefault="00550DAD" w:rsidP="00FF7D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5B" w:rsidRDefault="0065015B">
      <w:r>
        <w:separator/>
      </w:r>
    </w:p>
  </w:footnote>
  <w:footnote w:type="continuationSeparator" w:id="0">
    <w:p w:rsidR="0065015B" w:rsidRDefault="00650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E60"/>
    <w:multiLevelType w:val="hybridMultilevel"/>
    <w:tmpl w:val="FEA47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13DBB"/>
    <w:multiLevelType w:val="hybridMultilevel"/>
    <w:tmpl w:val="EFAC403C"/>
    <w:lvl w:ilvl="0" w:tplc="2CECD404">
      <w:start w:val="1"/>
      <w:numFmt w:val="bullet"/>
      <w:lvlText w:val=""/>
      <w:lvlJc w:val="left"/>
      <w:pPr>
        <w:ind w:left="360" w:hanging="360"/>
      </w:pPr>
      <w:rPr>
        <w:rFonts w:ascii="Wingdings" w:hAnsi="Wingdings" w:hint="default"/>
        <w:color w:val="000000"/>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91402ED"/>
    <w:multiLevelType w:val="hybridMultilevel"/>
    <w:tmpl w:val="CA56DD0E"/>
    <w:lvl w:ilvl="0" w:tplc="4B509CC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nsid w:val="0F573894"/>
    <w:multiLevelType w:val="hybridMultilevel"/>
    <w:tmpl w:val="9DFC7D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F9E4D39"/>
    <w:multiLevelType w:val="hybridMultilevel"/>
    <w:tmpl w:val="A2CE283A"/>
    <w:lvl w:ilvl="0" w:tplc="04090001">
      <w:start w:val="1"/>
      <w:numFmt w:val="bullet"/>
      <w:lvlText w:val=""/>
      <w:lvlJc w:val="left"/>
      <w:pPr>
        <w:ind w:left="360" w:hanging="360"/>
      </w:pPr>
      <w:rPr>
        <w:rFonts w:ascii="Symbol" w:hAnsi="Symbol" w:hint="default"/>
        <w:b/>
        <w:i w:val="0"/>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D667CA"/>
    <w:multiLevelType w:val="singleLevel"/>
    <w:tmpl w:val="04090001"/>
    <w:lvl w:ilvl="0">
      <w:start w:val="1"/>
      <w:numFmt w:val="bullet"/>
      <w:lvlText w:val=""/>
      <w:lvlJc w:val="left"/>
      <w:pPr>
        <w:ind w:left="720" w:hanging="360"/>
      </w:pPr>
      <w:rPr>
        <w:rFonts w:ascii="Symbol" w:hAnsi="Symbol" w:hint="default"/>
      </w:rPr>
    </w:lvl>
  </w:abstractNum>
  <w:abstractNum w:abstractNumId="7">
    <w:nsid w:val="165E360A"/>
    <w:multiLevelType w:val="hybridMultilevel"/>
    <w:tmpl w:val="A7A02BBC"/>
    <w:lvl w:ilvl="0" w:tplc="86E449A0">
      <w:start w:val="1"/>
      <w:numFmt w:val="bullet"/>
      <w:lvlText w:val=""/>
      <w:lvlJc w:val="left"/>
      <w:pPr>
        <w:tabs>
          <w:tab w:val="num" w:pos="1080"/>
        </w:tabs>
        <w:ind w:left="108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1777F9"/>
    <w:multiLevelType w:val="hybridMultilevel"/>
    <w:tmpl w:val="B47EEAA0"/>
    <w:lvl w:ilvl="0" w:tplc="7B607B86">
      <w:start w:val="1"/>
      <w:numFmt w:val="decimal"/>
      <w:lvlText w:val="%1."/>
      <w:lvlJc w:val="left"/>
      <w:pPr>
        <w:ind w:left="-3060" w:hanging="360"/>
      </w:pPr>
    </w:lvl>
    <w:lvl w:ilvl="1" w:tplc="4754F79A">
      <w:start w:val="1"/>
      <w:numFmt w:val="lowerLetter"/>
      <w:lvlText w:val="%2."/>
      <w:lvlJc w:val="left"/>
      <w:pPr>
        <w:ind w:left="-2340" w:hanging="360"/>
      </w:pPr>
    </w:lvl>
    <w:lvl w:ilvl="2" w:tplc="6C8A6998">
      <w:start w:val="1"/>
      <w:numFmt w:val="lowerRoman"/>
      <w:lvlText w:val="%3."/>
      <w:lvlJc w:val="right"/>
      <w:pPr>
        <w:ind w:left="-1620" w:hanging="180"/>
      </w:pPr>
    </w:lvl>
    <w:lvl w:ilvl="3" w:tplc="4EA2FAD6" w:tentative="1">
      <w:start w:val="1"/>
      <w:numFmt w:val="decimal"/>
      <w:lvlText w:val="%4."/>
      <w:lvlJc w:val="left"/>
      <w:pPr>
        <w:ind w:left="-900" w:hanging="360"/>
      </w:pPr>
    </w:lvl>
    <w:lvl w:ilvl="4" w:tplc="8C8C392E" w:tentative="1">
      <w:start w:val="1"/>
      <w:numFmt w:val="lowerLetter"/>
      <w:lvlText w:val="%5."/>
      <w:lvlJc w:val="left"/>
      <w:pPr>
        <w:ind w:left="-180" w:hanging="360"/>
      </w:pPr>
    </w:lvl>
    <w:lvl w:ilvl="5" w:tplc="17265FA4" w:tentative="1">
      <w:start w:val="1"/>
      <w:numFmt w:val="lowerRoman"/>
      <w:lvlText w:val="%6."/>
      <w:lvlJc w:val="right"/>
      <w:pPr>
        <w:ind w:left="540" w:hanging="180"/>
      </w:pPr>
    </w:lvl>
    <w:lvl w:ilvl="6" w:tplc="9B8E1006" w:tentative="1">
      <w:start w:val="1"/>
      <w:numFmt w:val="decimal"/>
      <w:lvlText w:val="%7."/>
      <w:lvlJc w:val="left"/>
      <w:pPr>
        <w:ind w:left="1260" w:hanging="360"/>
      </w:pPr>
    </w:lvl>
    <w:lvl w:ilvl="7" w:tplc="052A8804" w:tentative="1">
      <w:start w:val="1"/>
      <w:numFmt w:val="lowerLetter"/>
      <w:lvlText w:val="%8."/>
      <w:lvlJc w:val="left"/>
      <w:pPr>
        <w:ind w:left="1980" w:hanging="360"/>
      </w:pPr>
    </w:lvl>
    <w:lvl w:ilvl="8" w:tplc="6FFEE2D0" w:tentative="1">
      <w:start w:val="1"/>
      <w:numFmt w:val="lowerRoman"/>
      <w:lvlText w:val="%9."/>
      <w:lvlJc w:val="right"/>
      <w:pPr>
        <w:ind w:left="2700" w:hanging="180"/>
      </w:pPr>
    </w:lvl>
  </w:abstractNum>
  <w:abstractNum w:abstractNumId="9">
    <w:nsid w:val="17EC7C41"/>
    <w:multiLevelType w:val="hybridMultilevel"/>
    <w:tmpl w:val="EA7C2DB2"/>
    <w:lvl w:ilvl="0" w:tplc="0144CA3E">
      <w:start w:val="1"/>
      <w:numFmt w:val="bullet"/>
      <w:lvlText w:val=""/>
      <w:lvlJc w:val="left"/>
      <w:pPr>
        <w:tabs>
          <w:tab w:val="num" w:pos="360"/>
        </w:tabs>
        <w:ind w:left="3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760508"/>
    <w:multiLevelType w:val="hybridMultilevel"/>
    <w:tmpl w:val="B6E618A8"/>
    <w:lvl w:ilvl="0" w:tplc="BD1C9292">
      <w:start w:val="1"/>
      <w:numFmt w:val="bullet"/>
      <w:lvlText w:val=""/>
      <w:lvlJc w:val="left"/>
      <w:pPr>
        <w:ind w:left="360" w:hanging="360"/>
      </w:pPr>
      <w:rPr>
        <w:rFonts w:ascii="Symbol" w:hAnsi="Symbol" w:hint="default"/>
      </w:rPr>
    </w:lvl>
    <w:lvl w:ilvl="1" w:tplc="5A7CDB26">
      <w:start w:val="1"/>
      <w:numFmt w:val="bullet"/>
      <w:lvlText w:val="o"/>
      <w:lvlJc w:val="left"/>
      <w:pPr>
        <w:ind w:left="1080" w:hanging="360"/>
      </w:pPr>
      <w:rPr>
        <w:rFonts w:ascii="Courier New" w:hAnsi="Courier New" w:cs="Courier New" w:hint="default"/>
      </w:rPr>
    </w:lvl>
    <w:lvl w:ilvl="2" w:tplc="BF363208" w:tentative="1">
      <w:start w:val="1"/>
      <w:numFmt w:val="bullet"/>
      <w:lvlText w:val=""/>
      <w:lvlJc w:val="left"/>
      <w:pPr>
        <w:ind w:left="1800" w:hanging="360"/>
      </w:pPr>
      <w:rPr>
        <w:rFonts w:ascii="Wingdings" w:hAnsi="Wingdings" w:hint="default"/>
      </w:rPr>
    </w:lvl>
    <w:lvl w:ilvl="3" w:tplc="C2607C4A" w:tentative="1">
      <w:start w:val="1"/>
      <w:numFmt w:val="bullet"/>
      <w:lvlText w:val=""/>
      <w:lvlJc w:val="left"/>
      <w:pPr>
        <w:ind w:left="2520" w:hanging="360"/>
      </w:pPr>
      <w:rPr>
        <w:rFonts w:ascii="Symbol" w:hAnsi="Symbol" w:hint="default"/>
      </w:rPr>
    </w:lvl>
    <w:lvl w:ilvl="4" w:tplc="8B8C1458" w:tentative="1">
      <w:start w:val="1"/>
      <w:numFmt w:val="bullet"/>
      <w:lvlText w:val="o"/>
      <w:lvlJc w:val="left"/>
      <w:pPr>
        <w:ind w:left="3240" w:hanging="360"/>
      </w:pPr>
      <w:rPr>
        <w:rFonts w:ascii="Courier New" w:hAnsi="Courier New" w:cs="Courier New" w:hint="default"/>
      </w:rPr>
    </w:lvl>
    <w:lvl w:ilvl="5" w:tplc="D72C4B9E" w:tentative="1">
      <w:start w:val="1"/>
      <w:numFmt w:val="bullet"/>
      <w:lvlText w:val=""/>
      <w:lvlJc w:val="left"/>
      <w:pPr>
        <w:ind w:left="3960" w:hanging="360"/>
      </w:pPr>
      <w:rPr>
        <w:rFonts w:ascii="Wingdings" w:hAnsi="Wingdings" w:hint="default"/>
      </w:rPr>
    </w:lvl>
    <w:lvl w:ilvl="6" w:tplc="63BC8AB4" w:tentative="1">
      <w:start w:val="1"/>
      <w:numFmt w:val="bullet"/>
      <w:lvlText w:val=""/>
      <w:lvlJc w:val="left"/>
      <w:pPr>
        <w:ind w:left="4680" w:hanging="360"/>
      </w:pPr>
      <w:rPr>
        <w:rFonts w:ascii="Symbol" w:hAnsi="Symbol" w:hint="default"/>
      </w:rPr>
    </w:lvl>
    <w:lvl w:ilvl="7" w:tplc="86A4A0C8" w:tentative="1">
      <w:start w:val="1"/>
      <w:numFmt w:val="bullet"/>
      <w:lvlText w:val="o"/>
      <w:lvlJc w:val="left"/>
      <w:pPr>
        <w:ind w:left="5400" w:hanging="360"/>
      </w:pPr>
      <w:rPr>
        <w:rFonts w:ascii="Courier New" w:hAnsi="Courier New" w:cs="Courier New" w:hint="default"/>
      </w:rPr>
    </w:lvl>
    <w:lvl w:ilvl="8" w:tplc="87AEC712" w:tentative="1">
      <w:start w:val="1"/>
      <w:numFmt w:val="bullet"/>
      <w:lvlText w:val=""/>
      <w:lvlJc w:val="left"/>
      <w:pPr>
        <w:ind w:left="6120" w:hanging="360"/>
      </w:pPr>
      <w:rPr>
        <w:rFonts w:ascii="Wingdings" w:hAnsi="Wingdings" w:hint="default"/>
      </w:rPr>
    </w:lvl>
  </w:abstractNum>
  <w:abstractNum w:abstractNumId="11">
    <w:nsid w:val="19A33A2C"/>
    <w:multiLevelType w:val="hybridMultilevel"/>
    <w:tmpl w:val="5A06F7EA"/>
    <w:lvl w:ilvl="0" w:tplc="86E449A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76C96"/>
    <w:multiLevelType w:val="hybridMultilevel"/>
    <w:tmpl w:val="0882E16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13">
    <w:nsid w:val="1E473D4F"/>
    <w:multiLevelType w:val="hybridMultilevel"/>
    <w:tmpl w:val="78CA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E4199D"/>
    <w:multiLevelType w:val="hybridMultilevel"/>
    <w:tmpl w:val="C7D8244E"/>
    <w:lvl w:ilvl="0" w:tplc="0144CA3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19515B"/>
    <w:multiLevelType w:val="hybridMultilevel"/>
    <w:tmpl w:val="A62A4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17">
    <w:nsid w:val="24F9247D"/>
    <w:multiLevelType w:val="hybridMultilevel"/>
    <w:tmpl w:val="266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B267E"/>
    <w:multiLevelType w:val="hybridMultilevel"/>
    <w:tmpl w:val="CBD2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8850C0"/>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D7D6123"/>
    <w:multiLevelType w:val="hybridMultilevel"/>
    <w:tmpl w:val="21BC797C"/>
    <w:lvl w:ilvl="0" w:tplc="597658B8">
      <w:start w:val="1"/>
      <w:numFmt w:val="bullet"/>
      <w:lvlText w:val=""/>
      <w:lvlJc w:val="left"/>
      <w:pPr>
        <w:ind w:left="720" w:hanging="360"/>
      </w:pPr>
      <w:rPr>
        <w:rFonts w:ascii="Symbol" w:hAnsi="Symbol" w:hint="default"/>
      </w:rPr>
    </w:lvl>
    <w:lvl w:ilvl="1" w:tplc="2494896E" w:tentative="1">
      <w:start w:val="1"/>
      <w:numFmt w:val="bullet"/>
      <w:lvlText w:val="o"/>
      <w:lvlJc w:val="left"/>
      <w:pPr>
        <w:ind w:left="1440" w:hanging="360"/>
      </w:pPr>
      <w:rPr>
        <w:rFonts w:ascii="Courier New" w:hAnsi="Courier New" w:cs="Courier New" w:hint="default"/>
      </w:rPr>
    </w:lvl>
    <w:lvl w:ilvl="2" w:tplc="CB68C87A" w:tentative="1">
      <w:start w:val="1"/>
      <w:numFmt w:val="bullet"/>
      <w:lvlText w:val=""/>
      <w:lvlJc w:val="left"/>
      <w:pPr>
        <w:ind w:left="2160" w:hanging="360"/>
      </w:pPr>
      <w:rPr>
        <w:rFonts w:ascii="Wingdings" w:hAnsi="Wingdings" w:hint="default"/>
      </w:rPr>
    </w:lvl>
    <w:lvl w:ilvl="3" w:tplc="A39AC7FC" w:tentative="1">
      <w:start w:val="1"/>
      <w:numFmt w:val="bullet"/>
      <w:lvlText w:val=""/>
      <w:lvlJc w:val="left"/>
      <w:pPr>
        <w:ind w:left="2880" w:hanging="360"/>
      </w:pPr>
      <w:rPr>
        <w:rFonts w:ascii="Symbol" w:hAnsi="Symbol" w:hint="default"/>
      </w:rPr>
    </w:lvl>
    <w:lvl w:ilvl="4" w:tplc="AF98CD46" w:tentative="1">
      <w:start w:val="1"/>
      <w:numFmt w:val="bullet"/>
      <w:lvlText w:val="o"/>
      <w:lvlJc w:val="left"/>
      <w:pPr>
        <w:ind w:left="3600" w:hanging="360"/>
      </w:pPr>
      <w:rPr>
        <w:rFonts w:ascii="Courier New" w:hAnsi="Courier New" w:cs="Courier New" w:hint="default"/>
      </w:rPr>
    </w:lvl>
    <w:lvl w:ilvl="5" w:tplc="6D1A19CC" w:tentative="1">
      <w:start w:val="1"/>
      <w:numFmt w:val="bullet"/>
      <w:lvlText w:val=""/>
      <w:lvlJc w:val="left"/>
      <w:pPr>
        <w:ind w:left="4320" w:hanging="360"/>
      </w:pPr>
      <w:rPr>
        <w:rFonts w:ascii="Wingdings" w:hAnsi="Wingdings" w:hint="default"/>
      </w:rPr>
    </w:lvl>
    <w:lvl w:ilvl="6" w:tplc="0254D39A" w:tentative="1">
      <w:start w:val="1"/>
      <w:numFmt w:val="bullet"/>
      <w:lvlText w:val=""/>
      <w:lvlJc w:val="left"/>
      <w:pPr>
        <w:ind w:left="5040" w:hanging="360"/>
      </w:pPr>
      <w:rPr>
        <w:rFonts w:ascii="Symbol" w:hAnsi="Symbol" w:hint="default"/>
      </w:rPr>
    </w:lvl>
    <w:lvl w:ilvl="7" w:tplc="382EBA24" w:tentative="1">
      <w:start w:val="1"/>
      <w:numFmt w:val="bullet"/>
      <w:lvlText w:val="o"/>
      <w:lvlJc w:val="left"/>
      <w:pPr>
        <w:ind w:left="5760" w:hanging="360"/>
      </w:pPr>
      <w:rPr>
        <w:rFonts w:ascii="Courier New" w:hAnsi="Courier New" w:cs="Courier New" w:hint="default"/>
      </w:rPr>
    </w:lvl>
    <w:lvl w:ilvl="8" w:tplc="6F9665EC" w:tentative="1">
      <w:start w:val="1"/>
      <w:numFmt w:val="bullet"/>
      <w:lvlText w:val=""/>
      <w:lvlJc w:val="left"/>
      <w:pPr>
        <w:ind w:left="6480" w:hanging="360"/>
      </w:pPr>
      <w:rPr>
        <w:rFonts w:ascii="Wingdings" w:hAnsi="Wingdings" w:hint="default"/>
      </w:rPr>
    </w:lvl>
  </w:abstractNum>
  <w:abstractNum w:abstractNumId="22">
    <w:nsid w:val="2FC95FF8"/>
    <w:multiLevelType w:val="hybridMultilevel"/>
    <w:tmpl w:val="CD90A3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1B10C6D"/>
    <w:multiLevelType w:val="hybridMultilevel"/>
    <w:tmpl w:val="D4C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D50F4"/>
    <w:multiLevelType w:val="hybridMultilevel"/>
    <w:tmpl w:val="CE14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D34ECE"/>
    <w:multiLevelType w:val="hybridMultilevel"/>
    <w:tmpl w:val="F7A4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5554CCC"/>
    <w:multiLevelType w:val="hybridMultilevel"/>
    <w:tmpl w:val="FEE4390C"/>
    <w:lvl w:ilvl="0" w:tplc="04090001">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8">
    <w:nsid w:val="3DEE0334"/>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56DB0"/>
    <w:multiLevelType w:val="hybridMultilevel"/>
    <w:tmpl w:val="74F42242"/>
    <w:lvl w:ilvl="0" w:tplc="DEF2A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1355C1"/>
    <w:multiLevelType w:val="hybridMultilevel"/>
    <w:tmpl w:val="843EBE74"/>
    <w:lvl w:ilvl="0" w:tplc="D9C852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2D1030"/>
    <w:multiLevelType w:val="hybridMultilevel"/>
    <w:tmpl w:val="A9AA8AF2"/>
    <w:lvl w:ilvl="0" w:tplc="B4DA9A8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CE7171"/>
    <w:multiLevelType w:val="hybridMultilevel"/>
    <w:tmpl w:val="B47EEAA0"/>
    <w:lvl w:ilvl="0" w:tplc="99EA4D9E">
      <w:start w:val="1"/>
      <w:numFmt w:val="decimal"/>
      <w:lvlText w:val="%1."/>
      <w:lvlJc w:val="left"/>
      <w:pPr>
        <w:ind w:left="1080" w:hanging="360"/>
      </w:pPr>
    </w:lvl>
    <w:lvl w:ilvl="1" w:tplc="0D5E2DBA">
      <w:start w:val="1"/>
      <w:numFmt w:val="lowerLetter"/>
      <w:lvlText w:val="%2."/>
      <w:lvlJc w:val="left"/>
      <w:pPr>
        <w:ind w:left="1800" w:hanging="360"/>
      </w:pPr>
    </w:lvl>
    <w:lvl w:ilvl="2" w:tplc="800EFC72">
      <w:start w:val="1"/>
      <w:numFmt w:val="lowerRoman"/>
      <w:lvlText w:val="%3."/>
      <w:lvlJc w:val="right"/>
      <w:pPr>
        <w:ind w:left="2520" w:hanging="180"/>
      </w:pPr>
    </w:lvl>
    <w:lvl w:ilvl="3" w:tplc="5492C9D6" w:tentative="1">
      <w:start w:val="1"/>
      <w:numFmt w:val="decimal"/>
      <w:lvlText w:val="%4."/>
      <w:lvlJc w:val="left"/>
      <w:pPr>
        <w:ind w:left="3240" w:hanging="360"/>
      </w:pPr>
    </w:lvl>
    <w:lvl w:ilvl="4" w:tplc="CDCA62CE" w:tentative="1">
      <w:start w:val="1"/>
      <w:numFmt w:val="lowerLetter"/>
      <w:lvlText w:val="%5."/>
      <w:lvlJc w:val="left"/>
      <w:pPr>
        <w:ind w:left="3960" w:hanging="360"/>
      </w:pPr>
    </w:lvl>
    <w:lvl w:ilvl="5" w:tplc="0B423FE8" w:tentative="1">
      <w:start w:val="1"/>
      <w:numFmt w:val="lowerRoman"/>
      <w:lvlText w:val="%6."/>
      <w:lvlJc w:val="right"/>
      <w:pPr>
        <w:ind w:left="4680" w:hanging="180"/>
      </w:pPr>
    </w:lvl>
    <w:lvl w:ilvl="6" w:tplc="2C38EE18" w:tentative="1">
      <w:start w:val="1"/>
      <w:numFmt w:val="decimal"/>
      <w:lvlText w:val="%7."/>
      <w:lvlJc w:val="left"/>
      <w:pPr>
        <w:ind w:left="5400" w:hanging="360"/>
      </w:pPr>
    </w:lvl>
    <w:lvl w:ilvl="7" w:tplc="CADE2240" w:tentative="1">
      <w:start w:val="1"/>
      <w:numFmt w:val="lowerLetter"/>
      <w:lvlText w:val="%8."/>
      <w:lvlJc w:val="left"/>
      <w:pPr>
        <w:ind w:left="6120" w:hanging="360"/>
      </w:pPr>
    </w:lvl>
    <w:lvl w:ilvl="8" w:tplc="3E1E6C96" w:tentative="1">
      <w:start w:val="1"/>
      <w:numFmt w:val="lowerRoman"/>
      <w:lvlText w:val="%9."/>
      <w:lvlJc w:val="right"/>
      <w:pPr>
        <w:ind w:left="6840" w:hanging="180"/>
      </w:pPr>
    </w:lvl>
  </w:abstractNum>
  <w:abstractNum w:abstractNumId="33">
    <w:nsid w:val="4C412F1F"/>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A710A2"/>
    <w:multiLevelType w:val="hybridMultilevel"/>
    <w:tmpl w:val="AFBC68FA"/>
    <w:lvl w:ilvl="0" w:tplc="04090003">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52700A"/>
    <w:multiLevelType w:val="hybridMultilevel"/>
    <w:tmpl w:val="FC6C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0B1F95"/>
    <w:multiLevelType w:val="hybridMultilevel"/>
    <w:tmpl w:val="8ECA5F70"/>
    <w:lvl w:ilvl="0" w:tplc="C1265B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E666C0"/>
    <w:multiLevelType w:val="hybridMultilevel"/>
    <w:tmpl w:val="625E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5D6E64"/>
    <w:multiLevelType w:val="hybridMultilevel"/>
    <w:tmpl w:val="5AEEF8B0"/>
    <w:lvl w:ilvl="0" w:tplc="7CD2EF4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06033B"/>
    <w:multiLevelType w:val="hybridMultilevel"/>
    <w:tmpl w:val="2ACC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430326"/>
    <w:multiLevelType w:val="hybridMultilevel"/>
    <w:tmpl w:val="91BE87D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DB62EFE"/>
    <w:multiLevelType w:val="hybridMultilevel"/>
    <w:tmpl w:val="009C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42FD3"/>
    <w:multiLevelType w:val="hybridMultilevel"/>
    <w:tmpl w:val="715A25EE"/>
    <w:lvl w:ilvl="0" w:tplc="85FCAFA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0863FA"/>
    <w:multiLevelType w:val="hybridMultilevel"/>
    <w:tmpl w:val="89480C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36C47BF"/>
    <w:multiLevelType w:val="hybridMultilevel"/>
    <w:tmpl w:val="893A1064"/>
    <w:lvl w:ilvl="0" w:tplc="ACB29C9C">
      <w:start w:val="1"/>
      <w:numFmt w:val="bullet"/>
      <w:lvlText w:val=""/>
      <w:lvlJc w:val="left"/>
      <w:pPr>
        <w:ind w:left="360" w:hanging="360"/>
      </w:pPr>
      <w:rPr>
        <w:rFonts w:ascii="Symbol" w:hAnsi="Symbol" w:hint="default"/>
        <w:b/>
        <w:i w:val="0"/>
      </w:rPr>
    </w:lvl>
    <w:lvl w:ilvl="1" w:tplc="A04E5F08">
      <w:start w:val="1"/>
      <w:numFmt w:val="bullet"/>
      <w:lvlText w:val="o"/>
      <w:lvlJc w:val="left"/>
      <w:pPr>
        <w:ind w:left="1080" w:hanging="360"/>
      </w:pPr>
      <w:rPr>
        <w:rFonts w:ascii="Courier New" w:hAnsi="Courier New" w:cs="Courier New" w:hint="default"/>
      </w:rPr>
    </w:lvl>
    <w:lvl w:ilvl="2" w:tplc="25D84A9A" w:tentative="1">
      <w:start w:val="1"/>
      <w:numFmt w:val="bullet"/>
      <w:lvlText w:val=""/>
      <w:lvlJc w:val="left"/>
      <w:pPr>
        <w:ind w:left="1800" w:hanging="360"/>
      </w:pPr>
      <w:rPr>
        <w:rFonts w:ascii="Wingdings" w:hAnsi="Wingdings" w:hint="default"/>
      </w:rPr>
    </w:lvl>
    <w:lvl w:ilvl="3" w:tplc="7A080E8C" w:tentative="1">
      <w:start w:val="1"/>
      <w:numFmt w:val="bullet"/>
      <w:lvlText w:val=""/>
      <w:lvlJc w:val="left"/>
      <w:pPr>
        <w:ind w:left="2520" w:hanging="360"/>
      </w:pPr>
      <w:rPr>
        <w:rFonts w:ascii="Symbol" w:hAnsi="Symbol" w:hint="default"/>
      </w:rPr>
    </w:lvl>
    <w:lvl w:ilvl="4" w:tplc="4E801A84" w:tentative="1">
      <w:start w:val="1"/>
      <w:numFmt w:val="bullet"/>
      <w:lvlText w:val="o"/>
      <w:lvlJc w:val="left"/>
      <w:pPr>
        <w:ind w:left="3240" w:hanging="360"/>
      </w:pPr>
      <w:rPr>
        <w:rFonts w:ascii="Courier New" w:hAnsi="Courier New" w:cs="Courier New" w:hint="default"/>
      </w:rPr>
    </w:lvl>
    <w:lvl w:ilvl="5" w:tplc="B2C4C126" w:tentative="1">
      <w:start w:val="1"/>
      <w:numFmt w:val="bullet"/>
      <w:lvlText w:val=""/>
      <w:lvlJc w:val="left"/>
      <w:pPr>
        <w:ind w:left="3960" w:hanging="360"/>
      </w:pPr>
      <w:rPr>
        <w:rFonts w:ascii="Wingdings" w:hAnsi="Wingdings" w:hint="default"/>
      </w:rPr>
    </w:lvl>
    <w:lvl w:ilvl="6" w:tplc="5E80D1F4" w:tentative="1">
      <w:start w:val="1"/>
      <w:numFmt w:val="bullet"/>
      <w:lvlText w:val=""/>
      <w:lvlJc w:val="left"/>
      <w:pPr>
        <w:ind w:left="4680" w:hanging="360"/>
      </w:pPr>
      <w:rPr>
        <w:rFonts w:ascii="Symbol" w:hAnsi="Symbol" w:hint="default"/>
      </w:rPr>
    </w:lvl>
    <w:lvl w:ilvl="7" w:tplc="3D52FF66" w:tentative="1">
      <w:start w:val="1"/>
      <w:numFmt w:val="bullet"/>
      <w:lvlText w:val="o"/>
      <w:lvlJc w:val="left"/>
      <w:pPr>
        <w:ind w:left="5400" w:hanging="360"/>
      </w:pPr>
      <w:rPr>
        <w:rFonts w:ascii="Courier New" w:hAnsi="Courier New" w:cs="Courier New" w:hint="default"/>
      </w:rPr>
    </w:lvl>
    <w:lvl w:ilvl="8" w:tplc="798E9ED8" w:tentative="1">
      <w:start w:val="1"/>
      <w:numFmt w:val="bullet"/>
      <w:lvlText w:val=""/>
      <w:lvlJc w:val="left"/>
      <w:pPr>
        <w:ind w:left="6120" w:hanging="360"/>
      </w:pPr>
      <w:rPr>
        <w:rFonts w:ascii="Wingdings" w:hAnsi="Wingdings" w:hint="default"/>
      </w:rPr>
    </w:lvl>
  </w:abstractNum>
  <w:abstractNum w:abstractNumId="45">
    <w:nsid w:val="78220048"/>
    <w:multiLevelType w:val="hybridMultilevel"/>
    <w:tmpl w:val="A5706264"/>
    <w:lvl w:ilvl="0" w:tplc="4094B96E">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46A6C4E2" w:tentative="1">
      <w:start w:val="1"/>
      <w:numFmt w:val="bullet"/>
      <w:lvlText w:val="o"/>
      <w:lvlJc w:val="left"/>
      <w:pPr>
        <w:ind w:left="1440" w:hanging="360"/>
      </w:pPr>
      <w:rPr>
        <w:rFonts w:ascii="Courier New" w:hAnsi="Courier New" w:cs="Courier New" w:hint="default"/>
      </w:rPr>
    </w:lvl>
    <w:lvl w:ilvl="2" w:tplc="8A26729E" w:tentative="1">
      <w:start w:val="1"/>
      <w:numFmt w:val="bullet"/>
      <w:lvlText w:val=""/>
      <w:lvlJc w:val="left"/>
      <w:pPr>
        <w:ind w:left="2160" w:hanging="360"/>
      </w:pPr>
      <w:rPr>
        <w:rFonts w:ascii="Wingdings" w:hAnsi="Wingdings" w:hint="default"/>
      </w:rPr>
    </w:lvl>
    <w:lvl w:ilvl="3" w:tplc="A4409C80" w:tentative="1">
      <w:start w:val="1"/>
      <w:numFmt w:val="bullet"/>
      <w:lvlText w:val=""/>
      <w:lvlJc w:val="left"/>
      <w:pPr>
        <w:ind w:left="2880" w:hanging="360"/>
      </w:pPr>
      <w:rPr>
        <w:rFonts w:ascii="Symbol" w:hAnsi="Symbol" w:hint="default"/>
      </w:rPr>
    </w:lvl>
    <w:lvl w:ilvl="4" w:tplc="89D4F9AA" w:tentative="1">
      <w:start w:val="1"/>
      <w:numFmt w:val="bullet"/>
      <w:lvlText w:val="o"/>
      <w:lvlJc w:val="left"/>
      <w:pPr>
        <w:ind w:left="3600" w:hanging="360"/>
      </w:pPr>
      <w:rPr>
        <w:rFonts w:ascii="Courier New" w:hAnsi="Courier New" w:cs="Courier New" w:hint="default"/>
      </w:rPr>
    </w:lvl>
    <w:lvl w:ilvl="5" w:tplc="9BAE0270" w:tentative="1">
      <w:start w:val="1"/>
      <w:numFmt w:val="bullet"/>
      <w:lvlText w:val=""/>
      <w:lvlJc w:val="left"/>
      <w:pPr>
        <w:ind w:left="4320" w:hanging="360"/>
      </w:pPr>
      <w:rPr>
        <w:rFonts w:ascii="Wingdings" w:hAnsi="Wingdings" w:hint="default"/>
      </w:rPr>
    </w:lvl>
    <w:lvl w:ilvl="6" w:tplc="F7283F60" w:tentative="1">
      <w:start w:val="1"/>
      <w:numFmt w:val="bullet"/>
      <w:lvlText w:val=""/>
      <w:lvlJc w:val="left"/>
      <w:pPr>
        <w:ind w:left="5040" w:hanging="360"/>
      </w:pPr>
      <w:rPr>
        <w:rFonts w:ascii="Symbol" w:hAnsi="Symbol" w:hint="default"/>
      </w:rPr>
    </w:lvl>
    <w:lvl w:ilvl="7" w:tplc="A7F6062A" w:tentative="1">
      <w:start w:val="1"/>
      <w:numFmt w:val="bullet"/>
      <w:lvlText w:val="o"/>
      <w:lvlJc w:val="left"/>
      <w:pPr>
        <w:ind w:left="5760" w:hanging="360"/>
      </w:pPr>
      <w:rPr>
        <w:rFonts w:ascii="Courier New" w:hAnsi="Courier New" w:cs="Courier New" w:hint="default"/>
      </w:rPr>
    </w:lvl>
    <w:lvl w:ilvl="8" w:tplc="CDC44F1C" w:tentative="1">
      <w:start w:val="1"/>
      <w:numFmt w:val="bullet"/>
      <w:lvlText w:val=""/>
      <w:lvlJc w:val="left"/>
      <w:pPr>
        <w:ind w:left="6480" w:hanging="360"/>
      </w:pPr>
      <w:rPr>
        <w:rFonts w:ascii="Wingdings" w:hAnsi="Wingdings" w:hint="default"/>
      </w:rPr>
    </w:lvl>
  </w:abstractNum>
  <w:abstractNum w:abstractNumId="46">
    <w:nsid w:val="7BE95A1A"/>
    <w:multiLevelType w:val="hybridMultilevel"/>
    <w:tmpl w:val="D90E96FA"/>
    <w:lvl w:ilvl="0" w:tplc="DEF2A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0546D"/>
    <w:multiLevelType w:val="hybridMultilevel"/>
    <w:tmpl w:val="248A2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F0415D4"/>
    <w:multiLevelType w:val="hybridMultilevel"/>
    <w:tmpl w:val="035C2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8F6795"/>
    <w:multiLevelType w:val="hybridMultilevel"/>
    <w:tmpl w:val="0548F938"/>
    <w:lvl w:ilvl="0" w:tplc="99B8D110">
      <w:start w:val="1"/>
      <w:numFmt w:val="bullet"/>
      <w:lvlText w:val=""/>
      <w:lvlJc w:val="left"/>
      <w:pPr>
        <w:ind w:left="360" w:hanging="360"/>
      </w:pPr>
      <w:rPr>
        <w:rFonts w:ascii="Symbol" w:hAnsi="Symbol" w:hint="default"/>
        <w:color w:val="auto"/>
        <w:sz w:val="24"/>
      </w:rPr>
    </w:lvl>
    <w:lvl w:ilvl="1" w:tplc="D80E2A44" w:tentative="1">
      <w:start w:val="1"/>
      <w:numFmt w:val="bullet"/>
      <w:lvlText w:val="o"/>
      <w:lvlJc w:val="left"/>
      <w:pPr>
        <w:ind w:left="1080" w:hanging="360"/>
      </w:pPr>
      <w:rPr>
        <w:rFonts w:ascii="Courier New" w:hAnsi="Courier New" w:cs="Courier New" w:hint="default"/>
      </w:rPr>
    </w:lvl>
    <w:lvl w:ilvl="2" w:tplc="DCB224EE" w:tentative="1">
      <w:start w:val="1"/>
      <w:numFmt w:val="bullet"/>
      <w:lvlText w:val=""/>
      <w:lvlJc w:val="left"/>
      <w:pPr>
        <w:ind w:left="1800" w:hanging="360"/>
      </w:pPr>
      <w:rPr>
        <w:rFonts w:ascii="Wingdings" w:hAnsi="Wingdings" w:hint="default"/>
      </w:rPr>
    </w:lvl>
    <w:lvl w:ilvl="3" w:tplc="36D04C02" w:tentative="1">
      <w:start w:val="1"/>
      <w:numFmt w:val="bullet"/>
      <w:lvlText w:val=""/>
      <w:lvlJc w:val="left"/>
      <w:pPr>
        <w:ind w:left="2520" w:hanging="360"/>
      </w:pPr>
      <w:rPr>
        <w:rFonts w:ascii="Symbol" w:hAnsi="Symbol" w:hint="default"/>
      </w:rPr>
    </w:lvl>
    <w:lvl w:ilvl="4" w:tplc="41BE9AD8" w:tentative="1">
      <w:start w:val="1"/>
      <w:numFmt w:val="bullet"/>
      <w:lvlText w:val="o"/>
      <w:lvlJc w:val="left"/>
      <w:pPr>
        <w:ind w:left="3240" w:hanging="360"/>
      </w:pPr>
      <w:rPr>
        <w:rFonts w:ascii="Courier New" w:hAnsi="Courier New" w:cs="Courier New" w:hint="default"/>
      </w:rPr>
    </w:lvl>
    <w:lvl w:ilvl="5" w:tplc="DC68FF14" w:tentative="1">
      <w:start w:val="1"/>
      <w:numFmt w:val="bullet"/>
      <w:lvlText w:val=""/>
      <w:lvlJc w:val="left"/>
      <w:pPr>
        <w:ind w:left="3960" w:hanging="360"/>
      </w:pPr>
      <w:rPr>
        <w:rFonts w:ascii="Wingdings" w:hAnsi="Wingdings" w:hint="default"/>
      </w:rPr>
    </w:lvl>
    <w:lvl w:ilvl="6" w:tplc="25220D6A" w:tentative="1">
      <w:start w:val="1"/>
      <w:numFmt w:val="bullet"/>
      <w:lvlText w:val=""/>
      <w:lvlJc w:val="left"/>
      <w:pPr>
        <w:ind w:left="4680" w:hanging="360"/>
      </w:pPr>
      <w:rPr>
        <w:rFonts w:ascii="Symbol" w:hAnsi="Symbol" w:hint="default"/>
      </w:rPr>
    </w:lvl>
    <w:lvl w:ilvl="7" w:tplc="E334C574" w:tentative="1">
      <w:start w:val="1"/>
      <w:numFmt w:val="bullet"/>
      <w:lvlText w:val="o"/>
      <w:lvlJc w:val="left"/>
      <w:pPr>
        <w:ind w:left="5400" w:hanging="360"/>
      </w:pPr>
      <w:rPr>
        <w:rFonts w:ascii="Courier New" w:hAnsi="Courier New" w:cs="Courier New" w:hint="default"/>
      </w:rPr>
    </w:lvl>
    <w:lvl w:ilvl="8" w:tplc="7A16118A"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40"/>
  </w:num>
  <w:num w:numId="4">
    <w:abstractNumId w:val="27"/>
  </w:num>
  <w:num w:numId="5">
    <w:abstractNumId w:val="12"/>
  </w:num>
  <w:num w:numId="6">
    <w:abstractNumId w:val="2"/>
  </w:num>
  <w:num w:numId="7">
    <w:abstractNumId w:val="5"/>
  </w:num>
  <w:num w:numId="8">
    <w:abstractNumId w:val="49"/>
  </w:num>
  <w:num w:numId="9">
    <w:abstractNumId w:val="1"/>
  </w:num>
  <w:num w:numId="10">
    <w:abstractNumId w:val="3"/>
  </w:num>
  <w:num w:numId="11">
    <w:abstractNumId w:val="8"/>
  </w:num>
  <w:num w:numId="12">
    <w:abstractNumId w:val="14"/>
  </w:num>
  <w:num w:numId="13">
    <w:abstractNumId w:val="21"/>
  </w:num>
  <w:num w:numId="14">
    <w:abstractNumId w:val="29"/>
  </w:num>
  <w:num w:numId="15">
    <w:abstractNumId w:val="25"/>
  </w:num>
  <w:num w:numId="16">
    <w:abstractNumId w:val="30"/>
  </w:num>
  <w:num w:numId="17">
    <w:abstractNumId w:val="10"/>
  </w:num>
  <w:num w:numId="18">
    <w:abstractNumId w:val="26"/>
  </w:num>
  <w:num w:numId="19">
    <w:abstractNumId w:val="45"/>
  </w:num>
  <w:num w:numId="20">
    <w:abstractNumId w:val="34"/>
  </w:num>
  <w:num w:numId="21">
    <w:abstractNumId w:val="6"/>
  </w:num>
  <w:num w:numId="22">
    <w:abstractNumId w:val="18"/>
  </w:num>
  <w:num w:numId="23">
    <w:abstractNumId w:val="24"/>
  </w:num>
  <w:num w:numId="24">
    <w:abstractNumId w:val="46"/>
  </w:num>
  <w:num w:numId="25">
    <w:abstractNumId w:val="23"/>
  </w:num>
  <w:num w:numId="26">
    <w:abstractNumId w:val="44"/>
  </w:num>
  <w:num w:numId="27">
    <w:abstractNumId w:val="32"/>
  </w:num>
  <w:num w:numId="28">
    <w:abstractNumId w:val="0"/>
  </w:num>
  <w:num w:numId="29">
    <w:abstractNumId w:val="37"/>
  </w:num>
  <w:num w:numId="30">
    <w:abstractNumId w:val="36"/>
  </w:num>
  <w:num w:numId="31">
    <w:abstractNumId w:val="11"/>
  </w:num>
  <w:num w:numId="32">
    <w:abstractNumId w:val="7"/>
  </w:num>
  <w:num w:numId="33">
    <w:abstractNumId w:val="35"/>
  </w:num>
  <w:num w:numId="34">
    <w:abstractNumId w:val="4"/>
  </w:num>
  <w:num w:numId="35">
    <w:abstractNumId w:val="31"/>
  </w:num>
  <w:num w:numId="36">
    <w:abstractNumId w:val="42"/>
  </w:num>
  <w:num w:numId="37">
    <w:abstractNumId w:val="13"/>
  </w:num>
  <w:num w:numId="38">
    <w:abstractNumId w:val="15"/>
  </w:num>
  <w:num w:numId="39">
    <w:abstractNumId w:val="1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33"/>
  </w:num>
  <w:num w:numId="43">
    <w:abstractNumId w:val="19"/>
  </w:num>
  <w:num w:numId="44">
    <w:abstractNumId w:val="28"/>
  </w:num>
  <w:num w:numId="45">
    <w:abstractNumId w:val="38"/>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1"/>
  </w:num>
  <w:num w:numId="49">
    <w:abstractNumId w:val="17"/>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61"/>
    <w:rsid w:val="000016C7"/>
    <w:rsid w:val="00003FE3"/>
    <w:rsid w:val="000047D0"/>
    <w:rsid w:val="000062F1"/>
    <w:rsid w:val="0001009F"/>
    <w:rsid w:val="00011E8C"/>
    <w:rsid w:val="000122A2"/>
    <w:rsid w:val="00015808"/>
    <w:rsid w:val="0001651B"/>
    <w:rsid w:val="00020FFD"/>
    <w:rsid w:val="00021BD0"/>
    <w:rsid w:val="00021E7C"/>
    <w:rsid w:val="000225E4"/>
    <w:rsid w:val="00025AAA"/>
    <w:rsid w:val="0002622B"/>
    <w:rsid w:val="00027A1E"/>
    <w:rsid w:val="00030AC9"/>
    <w:rsid w:val="000311B4"/>
    <w:rsid w:val="00031CFB"/>
    <w:rsid w:val="00031F7E"/>
    <w:rsid w:val="0003370C"/>
    <w:rsid w:val="000340B6"/>
    <w:rsid w:val="00036533"/>
    <w:rsid w:val="00036B3C"/>
    <w:rsid w:val="000406DA"/>
    <w:rsid w:val="00040C62"/>
    <w:rsid w:val="00040E19"/>
    <w:rsid w:val="00041532"/>
    <w:rsid w:val="000460F2"/>
    <w:rsid w:val="00051A58"/>
    <w:rsid w:val="00051AC6"/>
    <w:rsid w:val="000523FC"/>
    <w:rsid w:val="00052F07"/>
    <w:rsid w:val="00054CBF"/>
    <w:rsid w:val="00056D6E"/>
    <w:rsid w:val="0005752D"/>
    <w:rsid w:val="00061599"/>
    <w:rsid w:val="00061B76"/>
    <w:rsid w:val="00061EE8"/>
    <w:rsid w:val="0006242C"/>
    <w:rsid w:val="00062509"/>
    <w:rsid w:val="000627DF"/>
    <w:rsid w:val="00062C1E"/>
    <w:rsid w:val="0006388A"/>
    <w:rsid w:val="000669BA"/>
    <w:rsid w:val="0006781A"/>
    <w:rsid w:val="00071312"/>
    <w:rsid w:val="000735B5"/>
    <w:rsid w:val="00077DD8"/>
    <w:rsid w:val="000803DA"/>
    <w:rsid w:val="000806BA"/>
    <w:rsid w:val="000824F6"/>
    <w:rsid w:val="00082DC5"/>
    <w:rsid w:val="00083015"/>
    <w:rsid w:val="00084023"/>
    <w:rsid w:val="00087F19"/>
    <w:rsid w:val="000904C6"/>
    <w:rsid w:val="000915DB"/>
    <w:rsid w:val="00091D98"/>
    <w:rsid w:val="00093BC5"/>
    <w:rsid w:val="000956E9"/>
    <w:rsid w:val="000960DB"/>
    <w:rsid w:val="0009731E"/>
    <w:rsid w:val="00097EFF"/>
    <w:rsid w:val="000A20DD"/>
    <w:rsid w:val="000A3A3F"/>
    <w:rsid w:val="000B0C78"/>
    <w:rsid w:val="000B11A0"/>
    <w:rsid w:val="000B1A62"/>
    <w:rsid w:val="000B2B71"/>
    <w:rsid w:val="000B2C37"/>
    <w:rsid w:val="000B4E51"/>
    <w:rsid w:val="000B65D3"/>
    <w:rsid w:val="000B6C40"/>
    <w:rsid w:val="000B7426"/>
    <w:rsid w:val="000C3720"/>
    <w:rsid w:val="000C3785"/>
    <w:rsid w:val="000C3F17"/>
    <w:rsid w:val="000C4D1C"/>
    <w:rsid w:val="000C6F9B"/>
    <w:rsid w:val="000D037E"/>
    <w:rsid w:val="000D0543"/>
    <w:rsid w:val="000D0D01"/>
    <w:rsid w:val="000D0D3A"/>
    <w:rsid w:val="000D1EC9"/>
    <w:rsid w:val="000D24E8"/>
    <w:rsid w:val="000D50BD"/>
    <w:rsid w:val="000D59ED"/>
    <w:rsid w:val="000D5A12"/>
    <w:rsid w:val="000D65E6"/>
    <w:rsid w:val="000D7ABE"/>
    <w:rsid w:val="000E0943"/>
    <w:rsid w:val="000E0A74"/>
    <w:rsid w:val="000E0B52"/>
    <w:rsid w:val="000E13F2"/>
    <w:rsid w:val="000E4086"/>
    <w:rsid w:val="000E40C3"/>
    <w:rsid w:val="000E4DEA"/>
    <w:rsid w:val="000E51C8"/>
    <w:rsid w:val="000E53AC"/>
    <w:rsid w:val="000E6734"/>
    <w:rsid w:val="000E68B0"/>
    <w:rsid w:val="000E7077"/>
    <w:rsid w:val="000E7801"/>
    <w:rsid w:val="000E7BDE"/>
    <w:rsid w:val="000F5609"/>
    <w:rsid w:val="000F5844"/>
    <w:rsid w:val="000F5E9D"/>
    <w:rsid w:val="000F7C21"/>
    <w:rsid w:val="001020F1"/>
    <w:rsid w:val="0010297E"/>
    <w:rsid w:val="0010375F"/>
    <w:rsid w:val="0010561E"/>
    <w:rsid w:val="00107A8E"/>
    <w:rsid w:val="001117DD"/>
    <w:rsid w:val="00111842"/>
    <w:rsid w:val="00112A99"/>
    <w:rsid w:val="00112ACD"/>
    <w:rsid w:val="00112BCD"/>
    <w:rsid w:val="0011431C"/>
    <w:rsid w:val="001145E0"/>
    <w:rsid w:val="00117345"/>
    <w:rsid w:val="00120B64"/>
    <w:rsid w:val="00120C1A"/>
    <w:rsid w:val="00122790"/>
    <w:rsid w:val="00122C3F"/>
    <w:rsid w:val="00122DB0"/>
    <w:rsid w:val="00123718"/>
    <w:rsid w:val="00123898"/>
    <w:rsid w:val="00123F9C"/>
    <w:rsid w:val="0012541A"/>
    <w:rsid w:val="001270E8"/>
    <w:rsid w:val="00127AF1"/>
    <w:rsid w:val="00127C3A"/>
    <w:rsid w:val="0013254D"/>
    <w:rsid w:val="00133DA6"/>
    <w:rsid w:val="001341C4"/>
    <w:rsid w:val="0014129D"/>
    <w:rsid w:val="00141A74"/>
    <w:rsid w:val="001429C7"/>
    <w:rsid w:val="00146DD9"/>
    <w:rsid w:val="00147A2B"/>
    <w:rsid w:val="00150A96"/>
    <w:rsid w:val="00150B5C"/>
    <w:rsid w:val="00151B28"/>
    <w:rsid w:val="001528DD"/>
    <w:rsid w:val="00153819"/>
    <w:rsid w:val="0015676C"/>
    <w:rsid w:val="001618EB"/>
    <w:rsid w:val="001625F8"/>
    <w:rsid w:val="00163BB8"/>
    <w:rsid w:val="00163DFC"/>
    <w:rsid w:val="0016579F"/>
    <w:rsid w:val="00165B79"/>
    <w:rsid w:val="00170CB6"/>
    <w:rsid w:val="00171B25"/>
    <w:rsid w:val="00172DA6"/>
    <w:rsid w:val="00172FB5"/>
    <w:rsid w:val="00174380"/>
    <w:rsid w:val="00174952"/>
    <w:rsid w:val="00174A08"/>
    <w:rsid w:val="0017559F"/>
    <w:rsid w:val="00175B0F"/>
    <w:rsid w:val="001761C1"/>
    <w:rsid w:val="00177751"/>
    <w:rsid w:val="00177A22"/>
    <w:rsid w:val="00177F44"/>
    <w:rsid w:val="0018018D"/>
    <w:rsid w:val="00180DDD"/>
    <w:rsid w:val="00181157"/>
    <w:rsid w:val="00183164"/>
    <w:rsid w:val="00184763"/>
    <w:rsid w:val="00184F3C"/>
    <w:rsid w:val="00186624"/>
    <w:rsid w:val="001869F4"/>
    <w:rsid w:val="001874C8"/>
    <w:rsid w:val="00187EFD"/>
    <w:rsid w:val="00190632"/>
    <w:rsid w:val="001913A3"/>
    <w:rsid w:val="00192664"/>
    <w:rsid w:val="00192B00"/>
    <w:rsid w:val="0019389C"/>
    <w:rsid w:val="001946B6"/>
    <w:rsid w:val="001958F0"/>
    <w:rsid w:val="00195D8F"/>
    <w:rsid w:val="00195F21"/>
    <w:rsid w:val="0019618B"/>
    <w:rsid w:val="00196DB0"/>
    <w:rsid w:val="001A171B"/>
    <w:rsid w:val="001A3214"/>
    <w:rsid w:val="001A5FFF"/>
    <w:rsid w:val="001A625A"/>
    <w:rsid w:val="001A6CFF"/>
    <w:rsid w:val="001A73DF"/>
    <w:rsid w:val="001A7A48"/>
    <w:rsid w:val="001B0154"/>
    <w:rsid w:val="001B03C4"/>
    <w:rsid w:val="001B0AC6"/>
    <w:rsid w:val="001B1785"/>
    <w:rsid w:val="001B40E3"/>
    <w:rsid w:val="001C2951"/>
    <w:rsid w:val="001C3718"/>
    <w:rsid w:val="001C51B0"/>
    <w:rsid w:val="001C6DDE"/>
    <w:rsid w:val="001C75EE"/>
    <w:rsid w:val="001D0BF3"/>
    <w:rsid w:val="001D1452"/>
    <w:rsid w:val="001D18D4"/>
    <w:rsid w:val="001D19AF"/>
    <w:rsid w:val="001D1BBD"/>
    <w:rsid w:val="001D462C"/>
    <w:rsid w:val="001D4D23"/>
    <w:rsid w:val="001D60B8"/>
    <w:rsid w:val="001D6DB5"/>
    <w:rsid w:val="001E1976"/>
    <w:rsid w:val="001E3190"/>
    <w:rsid w:val="001E3CB9"/>
    <w:rsid w:val="001E426F"/>
    <w:rsid w:val="001E4300"/>
    <w:rsid w:val="001E4A74"/>
    <w:rsid w:val="001E4F29"/>
    <w:rsid w:val="001E7323"/>
    <w:rsid w:val="001F08AC"/>
    <w:rsid w:val="001F1985"/>
    <w:rsid w:val="001F285B"/>
    <w:rsid w:val="001F5011"/>
    <w:rsid w:val="001F6366"/>
    <w:rsid w:val="001F69D1"/>
    <w:rsid w:val="001F6AA8"/>
    <w:rsid w:val="00200B19"/>
    <w:rsid w:val="002014A2"/>
    <w:rsid w:val="0020164B"/>
    <w:rsid w:val="00203323"/>
    <w:rsid w:val="0020452F"/>
    <w:rsid w:val="00204DC4"/>
    <w:rsid w:val="002068FE"/>
    <w:rsid w:val="00207E73"/>
    <w:rsid w:val="002102FF"/>
    <w:rsid w:val="002111C9"/>
    <w:rsid w:val="0021137E"/>
    <w:rsid w:val="002129C2"/>
    <w:rsid w:val="0021391C"/>
    <w:rsid w:val="00213F9F"/>
    <w:rsid w:val="002143BA"/>
    <w:rsid w:val="002147F9"/>
    <w:rsid w:val="00214C17"/>
    <w:rsid w:val="00214DBA"/>
    <w:rsid w:val="002151D2"/>
    <w:rsid w:val="002158EF"/>
    <w:rsid w:val="00216BE4"/>
    <w:rsid w:val="00222B56"/>
    <w:rsid w:val="00223F00"/>
    <w:rsid w:val="00224A28"/>
    <w:rsid w:val="00224E0C"/>
    <w:rsid w:val="00227D62"/>
    <w:rsid w:val="00231D65"/>
    <w:rsid w:val="0023237C"/>
    <w:rsid w:val="00233CE4"/>
    <w:rsid w:val="0023518F"/>
    <w:rsid w:val="00236C15"/>
    <w:rsid w:val="002371DF"/>
    <w:rsid w:val="00237817"/>
    <w:rsid w:val="0024007A"/>
    <w:rsid w:val="00240223"/>
    <w:rsid w:val="002408F5"/>
    <w:rsid w:val="002424BB"/>
    <w:rsid w:val="002429AB"/>
    <w:rsid w:val="002431D2"/>
    <w:rsid w:val="0024398A"/>
    <w:rsid w:val="00244528"/>
    <w:rsid w:val="002457AB"/>
    <w:rsid w:val="00245816"/>
    <w:rsid w:val="0024676A"/>
    <w:rsid w:val="00250EC2"/>
    <w:rsid w:val="00250F86"/>
    <w:rsid w:val="00252606"/>
    <w:rsid w:val="0025527F"/>
    <w:rsid w:val="0025713D"/>
    <w:rsid w:val="00257976"/>
    <w:rsid w:val="0026215F"/>
    <w:rsid w:val="00262594"/>
    <w:rsid w:val="002625AE"/>
    <w:rsid w:val="00263894"/>
    <w:rsid w:val="00267050"/>
    <w:rsid w:val="002677B2"/>
    <w:rsid w:val="00270106"/>
    <w:rsid w:val="0027038C"/>
    <w:rsid w:val="00270EF6"/>
    <w:rsid w:val="00271428"/>
    <w:rsid w:val="00274A09"/>
    <w:rsid w:val="00274C35"/>
    <w:rsid w:val="00275191"/>
    <w:rsid w:val="0027596B"/>
    <w:rsid w:val="00276282"/>
    <w:rsid w:val="00277A5C"/>
    <w:rsid w:val="00277FD5"/>
    <w:rsid w:val="00280A4E"/>
    <w:rsid w:val="00280B99"/>
    <w:rsid w:val="00280EF0"/>
    <w:rsid w:val="002817CB"/>
    <w:rsid w:val="0028245E"/>
    <w:rsid w:val="002828DD"/>
    <w:rsid w:val="0028416A"/>
    <w:rsid w:val="00286505"/>
    <w:rsid w:val="00293C29"/>
    <w:rsid w:val="002940BD"/>
    <w:rsid w:val="00294492"/>
    <w:rsid w:val="00296E81"/>
    <w:rsid w:val="002979A2"/>
    <w:rsid w:val="002A0D81"/>
    <w:rsid w:val="002A0FDF"/>
    <w:rsid w:val="002A1BD0"/>
    <w:rsid w:val="002A21FF"/>
    <w:rsid w:val="002A3762"/>
    <w:rsid w:val="002A3A4D"/>
    <w:rsid w:val="002A435C"/>
    <w:rsid w:val="002A4E9A"/>
    <w:rsid w:val="002A6377"/>
    <w:rsid w:val="002A6AA6"/>
    <w:rsid w:val="002B08B2"/>
    <w:rsid w:val="002B1FC2"/>
    <w:rsid w:val="002B2382"/>
    <w:rsid w:val="002B4C89"/>
    <w:rsid w:val="002B5492"/>
    <w:rsid w:val="002B6C63"/>
    <w:rsid w:val="002C0252"/>
    <w:rsid w:val="002C02DC"/>
    <w:rsid w:val="002C2239"/>
    <w:rsid w:val="002C30B6"/>
    <w:rsid w:val="002C398F"/>
    <w:rsid w:val="002C3C31"/>
    <w:rsid w:val="002C3FB8"/>
    <w:rsid w:val="002C4100"/>
    <w:rsid w:val="002C4315"/>
    <w:rsid w:val="002C5480"/>
    <w:rsid w:val="002C5E5A"/>
    <w:rsid w:val="002C6C6F"/>
    <w:rsid w:val="002C7B5F"/>
    <w:rsid w:val="002D06FB"/>
    <w:rsid w:val="002D194F"/>
    <w:rsid w:val="002D1F1D"/>
    <w:rsid w:val="002D4257"/>
    <w:rsid w:val="002D4E66"/>
    <w:rsid w:val="002D5380"/>
    <w:rsid w:val="002D5F94"/>
    <w:rsid w:val="002D6A61"/>
    <w:rsid w:val="002E0431"/>
    <w:rsid w:val="002E08C1"/>
    <w:rsid w:val="002E1A0B"/>
    <w:rsid w:val="002E3C44"/>
    <w:rsid w:val="002E3E29"/>
    <w:rsid w:val="002E4462"/>
    <w:rsid w:val="002E49C8"/>
    <w:rsid w:val="002E5041"/>
    <w:rsid w:val="002E57BE"/>
    <w:rsid w:val="002F07C9"/>
    <w:rsid w:val="002F1768"/>
    <w:rsid w:val="002F5915"/>
    <w:rsid w:val="003031E1"/>
    <w:rsid w:val="003041FD"/>
    <w:rsid w:val="00304FD6"/>
    <w:rsid w:val="00306349"/>
    <w:rsid w:val="00306A77"/>
    <w:rsid w:val="00307426"/>
    <w:rsid w:val="00311537"/>
    <w:rsid w:val="00313103"/>
    <w:rsid w:val="00313389"/>
    <w:rsid w:val="00313A4C"/>
    <w:rsid w:val="00315ACC"/>
    <w:rsid w:val="00316095"/>
    <w:rsid w:val="003170A4"/>
    <w:rsid w:val="00317C21"/>
    <w:rsid w:val="003212FD"/>
    <w:rsid w:val="00321569"/>
    <w:rsid w:val="00322EB3"/>
    <w:rsid w:val="00325381"/>
    <w:rsid w:val="00326DBD"/>
    <w:rsid w:val="003313AB"/>
    <w:rsid w:val="003320F7"/>
    <w:rsid w:val="00332872"/>
    <w:rsid w:val="00333BF8"/>
    <w:rsid w:val="00333F24"/>
    <w:rsid w:val="00334083"/>
    <w:rsid w:val="0033436C"/>
    <w:rsid w:val="003352B6"/>
    <w:rsid w:val="00335749"/>
    <w:rsid w:val="00335E39"/>
    <w:rsid w:val="00336D01"/>
    <w:rsid w:val="00336FF5"/>
    <w:rsid w:val="00341B75"/>
    <w:rsid w:val="003436FA"/>
    <w:rsid w:val="003449A8"/>
    <w:rsid w:val="00345194"/>
    <w:rsid w:val="0035098E"/>
    <w:rsid w:val="00350B79"/>
    <w:rsid w:val="003517B5"/>
    <w:rsid w:val="00353C18"/>
    <w:rsid w:val="00354069"/>
    <w:rsid w:val="00354C01"/>
    <w:rsid w:val="003563BD"/>
    <w:rsid w:val="00360D6A"/>
    <w:rsid w:val="00361659"/>
    <w:rsid w:val="0036258C"/>
    <w:rsid w:val="003633A4"/>
    <w:rsid w:val="003671FE"/>
    <w:rsid w:val="00370FC1"/>
    <w:rsid w:val="00371363"/>
    <w:rsid w:val="00372C58"/>
    <w:rsid w:val="00372E10"/>
    <w:rsid w:val="003730DB"/>
    <w:rsid w:val="003754BF"/>
    <w:rsid w:val="003768BC"/>
    <w:rsid w:val="00376A26"/>
    <w:rsid w:val="00376C4D"/>
    <w:rsid w:val="00377541"/>
    <w:rsid w:val="00380024"/>
    <w:rsid w:val="00382D72"/>
    <w:rsid w:val="00384F3C"/>
    <w:rsid w:val="00385CE7"/>
    <w:rsid w:val="0038611E"/>
    <w:rsid w:val="003877B0"/>
    <w:rsid w:val="0038780D"/>
    <w:rsid w:val="003910F6"/>
    <w:rsid w:val="003919E8"/>
    <w:rsid w:val="00392581"/>
    <w:rsid w:val="003963CC"/>
    <w:rsid w:val="00396AF0"/>
    <w:rsid w:val="00397696"/>
    <w:rsid w:val="00397E50"/>
    <w:rsid w:val="003A2FCD"/>
    <w:rsid w:val="003A3851"/>
    <w:rsid w:val="003A3C5F"/>
    <w:rsid w:val="003A3FE3"/>
    <w:rsid w:val="003A4CDB"/>
    <w:rsid w:val="003A4F32"/>
    <w:rsid w:val="003A4F43"/>
    <w:rsid w:val="003A6661"/>
    <w:rsid w:val="003A766D"/>
    <w:rsid w:val="003B0C73"/>
    <w:rsid w:val="003B1864"/>
    <w:rsid w:val="003B22DE"/>
    <w:rsid w:val="003B6E9A"/>
    <w:rsid w:val="003B7341"/>
    <w:rsid w:val="003C06EE"/>
    <w:rsid w:val="003C079F"/>
    <w:rsid w:val="003C0FF5"/>
    <w:rsid w:val="003C1B4F"/>
    <w:rsid w:val="003C26CA"/>
    <w:rsid w:val="003C2AB0"/>
    <w:rsid w:val="003C528B"/>
    <w:rsid w:val="003C57B7"/>
    <w:rsid w:val="003C7AE6"/>
    <w:rsid w:val="003D028C"/>
    <w:rsid w:val="003D2EE3"/>
    <w:rsid w:val="003D31E1"/>
    <w:rsid w:val="003D446B"/>
    <w:rsid w:val="003D4D10"/>
    <w:rsid w:val="003D4E01"/>
    <w:rsid w:val="003D5869"/>
    <w:rsid w:val="003D671B"/>
    <w:rsid w:val="003D7322"/>
    <w:rsid w:val="003E0456"/>
    <w:rsid w:val="003E24E4"/>
    <w:rsid w:val="003E4330"/>
    <w:rsid w:val="003E7270"/>
    <w:rsid w:val="003E7589"/>
    <w:rsid w:val="003E7FE9"/>
    <w:rsid w:val="003F2850"/>
    <w:rsid w:val="003F3882"/>
    <w:rsid w:val="003F40A0"/>
    <w:rsid w:val="003F42D0"/>
    <w:rsid w:val="003F4368"/>
    <w:rsid w:val="003F43D1"/>
    <w:rsid w:val="003F4F7B"/>
    <w:rsid w:val="003F5F6B"/>
    <w:rsid w:val="003F642A"/>
    <w:rsid w:val="003F6460"/>
    <w:rsid w:val="003F64ED"/>
    <w:rsid w:val="00400BDF"/>
    <w:rsid w:val="00400C08"/>
    <w:rsid w:val="00401743"/>
    <w:rsid w:val="004019E4"/>
    <w:rsid w:val="004020CB"/>
    <w:rsid w:val="004030D5"/>
    <w:rsid w:val="00404741"/>
    <w:rsid w:val="004056C0"/>
    <w:rsid w:val="004076A8"/>
    <w:rsid w:val="00407F71"/>
    <w:rsid w:val="00411779"/>
    <w:rsid w:val="00411BFD"/>
    <w:rsid w:val="00411E60"/>
    <w:rsid w:val="004154FE"/>
    <w:rsid w:val="00421BB8"/>
    <w:rsid w:val="00423451"/>
    <w:rsid w:val="00423D29"/>
    <w:rsid w:val="004259A2"/>
    <w:rsid w:val="0042747C"/>
    <w:rsid w:val="00430ACB"/>
    <w:rsid w:val="004317DF"/>
    <w:rsid w:val="0043279A"/>
    <w:rsid w:val="004330DC"/>
    <w:rsid w:val="00433377"/>
    <w:rsid w:val="004337C3"/>
    <w:rsid w:val="004338E0"/>
    <w:rsid w:val="00433F30"/>
    <w:rsid w:val="00434566"/>
    <w:rsid w:val="00434949"/>
    <w:rsid w:val="00434A65"/>
    <w:rsid w:val="00437694"/>
    <w:rsid w:val="00437B11"/>
    <w:rsid w:val="00437EA0"/>
    <w:rsid w:val="00440542"/>
    <w:rsid w:val="00442093"/>
    <w:rsid w:val="00444AD7"/>
    <w:rsid w:val="00444B7E"/>
    <w:rsid w:val="00447673"/>
    <w:rsid w:val="004509E1"/>
    <w:rsid w:val="00451719"/>
    <w:rsid w:val="004537C8"/>
    <w:rsid w:val="00453E28"/>
    <w:rsid w:val="00454448"/>
    <w:rsid w:val="00454878"/>
    <w:rsid w:val="00454BC2"/>
    <w:rsid w:val="00455402"/>
    <w:rsid w:val="004557DE"/>
    <w:rsid w:val="00455975"/>
    <w:rsid w:val="00455A63"/>
    <w:rsid w:val="00455F77"/>
    <w:rsid w:val="00456939"/>
    <w:rsid w:val="00456A92"/>
    <w:rsid w:val="00456C62"/>
    <w:rsid w:val="00456EF1"/>
    <w:rsid w:val="00457D6E"/>
    <w:rsid w:val="00460025"/>
    <w:rsid w:val="00460730"/>
    <w:rsid w:val="004617C2"/>
    <w:rsid w:val="004619CD"/>
    <w:rsid w:val="00462781"/>
    <w:rsid w:val="004636FA"/>
    <w:rsid w:val="00465A6C"/>
    <w:rsid w:val="00465B0B"/>
    <w:rsid w:val="004663B5"/>
    <w:rsid w:val="00470335"/>
    <w:rsid w:val="00470654"/>
    <w:rsid w:val="00473093"/>
    <w:rsid w:val="00473602"/>
    <w:rsid w:val="00474A6A"/>
    <w:rsid w:val="00475305"/>
    <w:rsid w:val="00475F31"/>
    <w:rsid w:val="00477CEE"/>
    <w:rsid w:val="004815CD"/>
    <w:rsid w:val="00484699"/>
    <w:rsid w:val="00484917"/>
    <w:rsid w:val="0048541C"/>
    <w:rsid w:val="004855DE"/>
    <w:rsid w:val="00485EB4"/>
    <w:rsid w:val="004912D6"/>
    <w:rsid w:val="004915CD"/>
    <w:rsid w:val="00495138"/>
    <w:rsid w:val="004966DC"/>
    <w:rsid w:val="0049678A"/>
    <w:rsid w:val="00496E3F"/>
    <w:rsid w:val="00496EC9"/>
    <w:rsid w:val="004A2FA2"/>
    <w:rsid w:val="004A30D5"/>
    <w:rsid w:val="004A3B74"/>
    <w:rsid w:val="004A45FE"/>
    <w:rsid w:val="004A5024"/>
    <w:rsid w:val="004A66C6"/>
    <w:rsid w:val="004A6D90"/>
    <w:rsid w:val="004B3113"/>
    <w:rsid w:val="004B3494"/>
    <w:rsid w:val="004B350B"/>
    <w:rsid w:val="004B35FC"/>
    <w:rsid w:val="004B3B96"/>
    <w:rsid w:val="004B4CA1"/>
    <w:rsid w:val="004B4FDB"/>
    <w:rsid w:val="004C009B"/>
    <w:rsid w:val="004C018E"/>
    <w:rsid w:val="004C103F"/>
    <w:rsid w:val="004C110F"/>
    <w:rsid w:val="004C16A3"/>
    <w:rsid w:val="004C430C"/>
    <w:rsid w:val="004C44A1"/>
    <w:rsid w:val="004C51EE"/>
    <w:rsid w:val="004C706E"/>
    <w:rsid w:val="004C7360"/>
    <w:rsid w:val="004D2BF7"/>
    <w:rsid w:val="004D7965"/>
    <w:rsid w:val="004D7B7C"/>
    <w:rsid w:val="004D7F5B"/>
    <w:rsid w:val="004D7FB4"/>
    <w:rsid w:val="004E31E8"/>
    <w:rsid w:val="004E3E3A"/>
    <w:rsid w:val="004E4614"/>
    <w:rsid w:val="004F0FE9"/>
    <w:rsid w:val="004F1D2A"/>
    <w:rsid w:val="004F33BB"/>
    <w:rsid w:val="004F3F24"/>
    <w:rsid w:val="004F5694"/>
    <w:rsid w:val="004F6788"/>
    <w:rsid w:val="004F702F"/>
    <w:rsid w:val="004F727B"/>
    <w:rsid w:val="00500602"/>
    <w:rsid w:val="00500640"/>
    <w:rsid w:val="005011F2"/>
    <w:rsid w:val="005053E8"/>
    <w:rsid w:val="00505F97"/>
    <w:rsid w:val="00506CE8"/>
    <w:rsid w:val="00506E43"/>
    <w:rsid w:val="00511793"/>
    <w:rsid w:val="00512652"/>
    <w:rsid w:val="00512799"/>
    <w:rsid w:val="00512EB8"/>
    <w:rsid w:val="0051322C"/>
    <w:rsid w:val="00514EC7"/>
    <w:rsid w:val="0051593E"/>
    <w:rsid w:val="00516833"/>
    <w:rsid w:val="00516A64"/>
    <w:rsid w:val="00516BE5"/>
    <w:rsid w:val="00522676"/>
    <w:rsid w:val="005227B0"/>
    <w:rsid w:val="005234CF"/>
    <w:rsid w:val="0052357C"/>
    <w:rsid w:val="005272DC"/>
    <w:rsid w:val="00527406"/>
    <w:rsid w:val="005301A1"/>
    <w:rsid w:val="005308B2"/>
    <w:rsid w:val="0053133F"/>
    <w:rsid w:val="005326AB"/>
    <w:rsid w:val="0053413D"/>
    <w:rsid w:val="00534D4F"/>
    <w:rsid w:val="0053537E"/>
    <w:rsid w:val="00535713"/>
    <w:rsid w:val="00536E7F"/>
    <w:rsid w:val="005406F5"/>
    <w:rsid w:val="00540DBC"/>
    <w:rsid w:val="00541497"/>
    <w:rsid w:val="005437DE"/>
    <w:rsid w:val="00543AB4"/>
    <w:rsid w:val="00544A92"/>
    <w:rsid w:val="005454F8"/>
    <w:rsid w:val="00545AB8"/>
    <w:rsid w:val="005462E3"/>
    <w:rsid w:val="00546A0E"/>
    <w:rsid w:val="005478BC"/>
    <w:rsid w:val="00550DAD"/>
    <w:rsid w:val="00551339"/>
    <w:rsid w:val="00551B18"/>
    <w:rsid w:val="0055212D"/>
    <w:rsid w:val="0055407F"/>
    <w:rsid w:val="005549AA"/>
    <w:rsid w:val="00554AAC"/>
    <w:rsid w:val="00556DAF"/>
    <w:rsid w:val="0055765B"/>
    <w:rsid w:val="0056410A"/>
    <w:rsid w:val="005644DE"/>
    <w:rsid w:val="00564CED"/>
    <w:rsid w:val="00564F75"/>
    <w:rsid w:val="00565660"/>
    <w:rsid w:val="005679AB"/>
    <w:rsid w:val="00572ADA"/>
    <w:rsid w:val="00572AF4"/>
    <w:rsid w:val="00582A26"/>
    <w:rsid w:val="00582D5B"/>
    <w:rsid w:val="005836ED"/>
    <w:rsid w:val="00583962"/>
    <w:rsid w:val="00586F45"/>
    <w:rsid w:val="00590673"/>
    <w:rsid w:val="00592492"/>
    <w:rsid w:val="00593F38"/>
    <w:rsid w:val="0059547B"/>
    <w:rsid w:val="00595D4A"/>
    <w:rsid w:val="005960C1"/>
    <w:rsid w:val="00596E0F"/>
    <w:rsid w:val="00597C87"/>
    <w:rsid w:val="005A2004"/>
    <w:rsid w:val="005A2F62"/>
    <w:rsid w:val="005A462B"/>
    <w:rsid w:val="005A6400"/>
    <w:rsid w:val="005A6941"/>
    <w:rsid w:val="005A78F6"/>
    <w:rsid w:val="005B120F"/>
    <w:rsid w:val="005B122A"/>
    <w:rsid w:val="005B18AE"/>
    <w:rsid w:val="005B1E64"/>
    <w:rsid w:val="005B21F4"/>
    <w:rsid w:val="005B28AE"/>
    <w:rsid w:val="005B67D0"/>
    <w:rsid w:val="005C0530"/>
    <w:rsid w:val="005C0E33"/>
    <w:rsid w:val="005C1371"/>
    <w:rsid w:val="005C2187"/>
    <w:rsid w:val="005C4377"/>
    <w:rsid w:val="005C576A"/>
    <w:rsid w:val="005C65DE"/>
    <w:rsid w:val="005C78D5"/>
    <w:rsid w:val="005D0D45"/>
    <w:rsid w:val="005D1E17"/>
    <w:rsid w:val="005D23B2"/>
    <w:rsid w:val="005D400D"/>
    <w:rsid w:val="005D49BE"/>
    <w:rsid w:val="005D5FAA"/>
    <w:rsid w:val="005D6616"/>
    <w:rsid w:val="005D7F97"/>
    <w:rsid w:val="005E04B8"/>
    <w:rsid w:val="005E0F62"/>
    <w:rsid w:val="005E181A"/>
    <w:rsid w:val="005E38FE"/>
    <w:rsid w:val="005E455A"/>
    <w:rsid w:val="005E4CBF"/>
    <w:rsid w:val="005E532C"/>
    <w:rsid w:val="005E592B"/>
    <w:rsid w:val="005E5930"/>
    <w:rsid w:val="005E6772"/>
    <w:rsid w:val="005E69E7"/>
    <w:rsid w:val="005E7B9C"/>
    <w:rsid w:val="005F0028"/>
    <w:rsid w:val="005F0C5E"/>
    <w:rsid w:val="005F2C82"/>
    <w:rsid w:val="005F7402"/>
    <w:rsid w:val="005F7DC1"/>
    <w:rsid w:val="006002C4"/>
    <w:rsid w:val="006005F6"/>
    <w:rsid w:val="006020F9"/>
    <w:rsid w:val="00602456"/>
    <w:rsid w:val="00603205"/>
    <w:rsid w:val="00605998"/>
    <w:rsid w:val="00610355"/>
    <w:rsid w:val="00610AE3"/>
    <w:rsid w:val="00611457"/>
    <w:rsid w:val="0061221C"/>
    <w:rsid w:val="00612BA6"/>
    <w:rsid w:val="00613075"/>
    <w:rsid w:val="00613955"/>
    <w:rsid w:val="00614757"/>
    <w:rsid w:val="006150BC"/>
    <w:rsid w:val="00615F07"/>
    <w:rsid w:val="00617546"/>
    <w:rsid w:val="00617555"/>
    <w:rsid w:val="0062192B"/>
    <w:rsid w:val="00621E2C"/>
    <w:rsid w:val="0062356D"/>
    <w:rsid w:val="006236A1"/>
    <w:rsid w:val="00624193"/>
    <w:rsid w:val="00625718"/>
    <w:rsid w:val="006268BB"/>
    <w:rsid w:val="00626FFC"/>
    <w:rsid w:val="006279C5"/>
    <w:rsid w:val="00630708"/>
    <w:rsid w:val="006332C0"/>
    <w:rsid w:val="00633542"/>
    <w:rsid w:val="0063448E"/>
    <w:rsid w:val="006347C5"/>
    <w:rsid w:val="006351C6"/>
    <w:rsid w:val="00640569"/>
    <w:rsid w:val="0064153D"/>
    <w:rsid w:val="006417C3"/>
    <w:rsid w:val="006418B3"/>
    <w:rsid w:val="0064223C"/>
    <w:rsid w:val="00643C18"/>
    <w:rsid w:val="00644FFF"/>
    <w:rsid w:val="0065015B"/>
    <w:rsid w:val="00651CD6"/>
    <w:rsid w:val="00653853"/>
    <w:rsid w:val="006561B6"/>
    <w:rsid w:val="006625E7"/>
    <w:rsid w:val="00663DC5"/>
    <w:rsid w:val="0066729E"/>
    <w:rsid w:val="00670BC9"/>
    <w:rsid w:val="006714AC"/>
    <w:rsid w:val="00671B19"/>
    <w:rsid w:val="00671C4F"/>
    <w:rsid w:val="00672646"/>
    <w:rsid w:val="0067387B"/>
    <w:rsid w:val="00674E2B"/>
    <w:rsid w:val="00675920"/>
    <w:rsid w:val="00675A8D"/>
    <w:rsid w:val="006768EC"/>
    <w:rsid w:val="00681620"/>
    <w:rsid w:val="00682F97"/>
    <w:rsid w:val="006838E5"/>
    <w:rsid w:val="00684173"/>
    <w:rsid w:val="0068495E"/>
    <w:rsid w:val="00684E70"/>
    <w:rsid w:val="0068665D"/>
    <w:rsid w:val="00686728"/>
    <w:rsid w:val="00690572"/>
    <w:rsid w:val="006924FC"/>
    <w:rsid w:val="0069576A"/>
    <w:rsid w:val="006974E9"/>
    <w:rsid w:val="006A0CB0"/>
    <w:rsid w:val="006A223C"/>
    <w:rsid w:val="006A47CF"/>
    <w:rsid w:val="006A6B65"/>
    <w:rsid w:val="006B252E"/>
    <w:rsid w:val="006B5896"/>
    <w:rsid w:val="006B5DCD"/>
    <w:rsid w:val="006C0D80"/>
    <w:rsid w:val="006C0FD2"/>
    <w:rsid w:val="006C1B66"/>
    <w:rsid w:val="006C4B20"/>
    <w:rsid w:val="006C4F69"/>
    <w:rsid w:val="006C5975"/>
    <w:rsid w:val="006C59BA"/>
    <w:rsid w:val="006C66CB"/>
    <w:rsid w:val="006C6E7A"/>
    <w:rsid w:val="006C6F58"/>
    <w:rsid w:val="006D1A0D"/>
    <w:rsid w:val="006D60D7"/>
    <w:rsid w:val="006D7A1A"/>
    <w:rsid w:val="006D7EE0"/>
    <w:rsid w:val="006E007C"/>
    <w:rsid w:val="006E0767"/>
    <w:rsid w:val="006E1841"/>
    <w:rsid w:val="006E4924"/>
    <w:rsid w:val="006E5ACD"/>
    <w:rsid w:val="006E60B7"/>
    <w:rsid w:val="006E7D09"/>
    <w:rsid w:val="006F11BB"/>
    <w:rsid w:val="006F1D50"/>
    <w:rsid w:val="006F277B"/>
    <w:rsid w:val="006F2D57"/>
    <w:rsid w:val="006F3508"/>
    <w:rsid w:val="006F3EBF"/>
    <w:rsid w:val="006F45AB"/>
    <w:rsid w:val="006F4B13"/>
    <w:rsid w:val="006F5156"/>
    <w:rsid w:val="006F5753"/>
    <w:rsid w:val="006F698F"/>
    <w:rsid w:val="006F71EE"/>
    <w:rsid w:val="00701775"/>
    <w:rsid w:val="00702128"/>
    <w:rsid w:val="00702551"/>
    <w:rsid w:val="0070438D"/>
    <w:rsid w:val="0070522E"/>
    <w:rsid w:val="0070551B"/>
    <w:rsid w:val="00705760"/>
    <w:rsid w:val="007072F1"/>
    <w:rsid w:val="00707720"/>
    <w:rsid w:val="00707EF3"/>
    <w:rsid w:val="0071164C"/>
    <w:rsid w:val="0071264D"/>
    <w:rsid w:val="007135C7"/>
    <w:rsid w:val="00713C83"/>
    <w:rsid w:val="00713E4D"/>
    <w:rsid w:val="0071480A"/>
    <w:rsid w:val="00715ADE"/>
    <w:rsid w:val="007162B4"/>
    <w:rsid w:val="007169A2"/>
    <w:rsid w:val="007171E5"/>
    <w:rsid w:val="0072058B"/>
    <w:rsid w:val="00720E3A"/>
    <w:rsid w:val="007216AF"/>
    <w:rsid w:val="00722A38"/>
    <w:rsid w:val="00722C88"/>
    <w:rsid w:val="0072379A"/>
    <w:rsid w:val="00723ADF"/>
    <w:rsid w:val="007246A1"/>
    <w:rsid w:val="007249C9"/>
    <w:rsid w:val="0072549A"/>
    <w:rsid w:val="007262A8"/>
    <w:rsid w:val="0072736E"/>
    <w:rsid w:val="0072751B"/>
    <w:rsid w:val="00730A9B"/>
    <w:rsid w:val="00731FF6"/>
    <w:rsid w:val="007335D5"/>
    <w:rsid w:val="0073435D"/>
    <w:rsid w:val="007355A2"/>
    <w:rsid w:val="0073561A"/>
    <w:rsid w:val="00735AE3"/>
    <w:rsid w:val="00737639"/>
    <w:rsid w:val="0074059F"/>
    <w:rsid w:val="00740C56"/>
    <w:rsid w:val="007432E6"/>
    <w:rsid w:val="00743725"/>
    <w:rsid w:val="00744F2F"/>
    <w:rsid w:val="00745D0B"/>
    <w:rsid w:val="00746F0A"/>
    <w:rsid w:val="00747D03"/>
    <w:rsid w:val="0075050A"/>
    <w:rsid w:val="007515A2"/>
    <w:rsid w:val="007525E7"/>
    <w:rsid w:val="00752654"/>
    <w:rsid w:val="0075448C"/>
    <w:rsid w:val="00755CA2"/>
    <w:rsid w:val="00756487"/>
    <w:rsid w:val="007605E7"/>
    <w:rsid w:val="007611B2"/>
    <w:rsid w:val="0076326C"/>
    <w:rsid w:val="0076335C"/>
    <w:rsid w:val="00763546"/>
    <w:rsid w:val="00763989"/>
    <w:rsid w:val="00763B7E"/>
    <w:rsid w:val="0076610E"/>
    <w:rsid w:val="0076664E"/>
    <w:rsid w:val="00767DE2"/>
    <w:rsid w:val="00770AA5"/>
    <w:rsid w:val="00772705"/>
    <w:rsid w:val="0077387A"/>
    <w:rsid w:val="00773D07"/>
    <w:rsid w:val="00774BBF"/>
    <w:rsid w:val="00775F88"/>
    <w:rsid w:val="00776C4A"/>
    <w:rsid w:val="00777431"/>
    <w:rsid w:val="0077797E"/>
    <w:rsid w:val="00777CEC"/>
    <w:rsid w:val="00780665"/>
    <w:rsid w:val="00781625"/>
    <w:rsid w:val="007821A6"/>
    <w:rsid w:val="007836BF"/>
    <w:rsid w:val="00784661"/>
    <w:rsid w:val="00785D45"/>
    <w:rsid w:val="007877E0"/>
    <w:rsid w:val="007933A9"/>
    <w:rsid w:val="0079378B"/>
    <w:rsid w:val="007956B0"/>
    <w:rsid w:val="00796D33"/>
    <w:rsid w:val="00796E2D"/>
    <w:rsid w:val="00797225"/>
    <w:rsid w:val="00797601"/>
    <w:rsid w:val="007A00AC"/>
    <w:rsid w:val="007A0642"/>
    <w:rsid w:val="007A2083"/>
    <w:rsid w:val="007A3C2B"/>
    <w:rsid w:val="007A4410"/>
    <w:rsid w:val="007A4EF5"/>
    <w:rsid w:val="007A4F98"/>
    <w:rsid w:val="007B31BF"/>
    <w:rsid w:val="007B36BE"/>
    <w:rsid w:val="007B58FD"/>
    <w:rsid w:val="007B6C68"/>
    <w:rsid w:val="007B6ED1"/>
    <w:rsid w:val="007C031A"/>
    <w:rsid w:val="007C219B"/>
    <w:rsid w:val="007C37A1"/>
    <w:rsid w:val="007C4405"/>
    <w:rsid w:val="007C62A1"/>
    <w:rsid w:val="007D08B5"/>
    <w:rsid w:val="007D2254"/>
    <w:rsid w:val="007D2C19"/>
    <w:rsid w:val="007D2DCA"/>
    <w:rsid w:val="007D3932"/>
    <w:rsid w:val="007D4092"/>
    <w:rsid w:val="007D4168"/>
    <w:rsid w:val="007D4A88"/>
    <w:rsid w:val="007D4BC0"/>
    <w:rsid w:val="007E1081"/>
    <w:rsid w:val="007E20AC"/>
    <w:rsid w:val="007E271A"/>
    <w:rsid w:val="007E2B18"/>
    <w:rsid w:val="007E2C2F"/>
    <w:rsid w:val="007E4E5C"/>
    <w:rsid w:val="007E6A97"/>
    <w:rsid w:val="007E6B7F"/>
    <w:rsid w:val="007F0576"/>
    <w:rsid w:val="007F0B5B"/>
    <w:rsid w:val="007F1171"/>
    <w:rsid w:val="007F1193"/>
    <w:rsid w:val="007F32C6"/>
    <w:rsid w:val="007F3F71"/>
    <w:rsid w:val="007F4AE9"/>
    <w:rsid w:val="007F57C5"/>
    <w:rsid w:val="007F5A0D"/>
    <w:rsid w:val="007F5AC2"/>
    <w:rsid w:val="007F6BB8"/>
    <w:rsid w:val="007F7605"/>
    <w:rsid w:val="007F7995"/>
    <w:rsid w:val="008006CD"/>
    <w:rsid w:val="0080492F"/>
    <w:rsid w:val="0080566F"/>
    <w:rsid w:val="0080571E"/>
    <w:rsid w:val="00805925"/>
    <w:rsid w:val="00805B63"/>
    <w:rsid w:val="00810352"/>
    <w:rsid w:val="00810688"/>
    <w:rsid w:val="00811007"/>
    <w:rsid w:val="00811064"/>
    <w:rsid w:val="00812395"/>
    <w:rsid w:val="00812F3C"/>
    <w:rsid w:val="0081556C"/>
    <w:rsid w:val="00815906"/>
    <w:rsid w:val="0081681A"/>
    <w:rsid w:val="00817802"/>
    <w:rsid w:val="00820717"/>
    <w:rsid w:val="00821DEE"/>
    <w:rsid w:val="00821F59"/>
    <w:rsid w:val="00822322"/>
    <w:rsid w:val="00823888"/>
    <w:rsid w:val="00824562"/>
    <w:rsid w:val="00825B5D"/>
    <w:rsid w:val="0082669F"/>
    <w:rsid w:val="00826D97"/>
    <w:rsid w:val="0082722C"/>
    <w:rsid w:val="008312AC"/>
    <w:rsid w:val="00831524"/>
    <w:rsid w:val="00833256"/>
    <w:rsid w:val="00835F9B"/>
    <w:rsid w:val="00836D4A"/>
    <w:rsid w:val="00837DEE"/>
    <w:rsid w:val="00841495"/>
    <w:rsid w:val="008418B4"/>
    <w:rsid w:val="00843BAD"/>
    <w:rsid w:val="00843D42"/>
    <w:rsid w:val="00844AA1"/>
    <w:rsid w:val="008468C1"/>
    <w:rsid w:val="00846C7C"/>
    <w:rsid w:val="008471B0"/>
    <w:rsid w:val="00847215"/>
    <w:rsid w:val="00850F13"/>
    <w:rsid w:val="00851091"/>
    <w:rsid w:val="0085117E"/>
    <w:rsid w:val="0085132C"/>
    <w:rsid w:val="0085159B"/>
    <w:rsid w:val="0085316B"/>
    <w:rsid w:val="0085579C"/>
    <w:rsid w:val="00855CFF"/>
    <w:rsid w:val="00856332"/>
    <w:rsid w:val="0085666D"/>
    <w:rsid w:val="0085749D"/>
    <w:rsid w:val="00857E2E"/>
    <w:rsid w:val="008602EF"/>
    <w:rsid w:val="00860711"/>
    <w:rsid w:val="00860EE4"/>
    <w:rsid w:val="008632CD"/>
    <w:rsid w:val="00863692"/>
    <w:rsid w:val="00863B1D"/>
    <w:rsid w:val="00865B1C"/>
    <w:rsid w:val="0086721F"/>
    <w:rsid w:val="008677AD"/>
    <w:rsid w:val="0087055D"/>
    <w:rsid w:val="00871168"/>
    <w:rsid w:val="00872F79"/>
    <w:rsid w:val="00873B22"/>
    <w:rsid w:val="00874B3F"/>
    <w:rsid w:val="00875067"/>
    <w:rsid w:val="008753D9"/>
    <w:rsid w:val="00877D82"/>
    <w:rsid w:val="00880452"/>
    <w:rsid w:val="00882E34"/>
    <w:rsid w:val="008850C8"/>
    <w:rsid w:val="00885C1C"/>
    <w:rsid w:val="00886942"/>
    <w:rsid w:val="008869A6"/>
    <w:rsid w:val="00887FE0"/>
    <w:rsid w:val="00890324"/>
    <w:rsid w:val="00891AD1"/>
    <w:rsid w:val="00893158"/>
    <w:rsid w:val="00893B41"/>
    <w:rsid w:val="00894210"/>
    <w:rsid w:val="00895387"/>
    <w:rsid w:val="00896BCA"/>
    <w:rsid w:val="00896E60"/>
    <w:rsid w:val="008A000E"/>
    <w:rsid w:val="008A08A3"/>
    <w:rsid w:val="008A3BA7"/>
    <w:rsid w:val="008A4B68"/>
    <w:rsid w:val="008A6566"/>
    <w:rsid w:val="008A70E6"/>
    <w:rsid w:val="008B0B9A"/>
    <w:rsid w:val="008B1C2C"/>
    <w:rsid w:val="008B220F"/>
    <w:rsid w:val="008B3466"/>
    <w:rsid w:val="008B3DE1"/>
    <w:rsid w:val="008B538F"/>
    <w:rsid w:val="008B5971"/>
    <w:rsid w:val="008B7AD8"/>
    <w:rsid w:val="008B7E51"/>
    <w:rsid w:val="008C2AA4"/>
    <w:rsid w:val="008C3DB6"/>
    <w:rsid w:val="008C7339"/>
    <w:rsid w:val="008C7A2A"/>
    <w:rsid w:val="008D0EA5"/>
    <w:rsid w:val="008D2460"/>
    <w:rsid w:val="008D2ADD"/>
    <w:rsid w:val="008D2E59"/>
    <w:rsid w:val="008D4176"/>
    <w:rsid w:val="008D5960"/>
    <w:rsid w:val="008D600E"/>
    <w:rsid w:val="008D6208"/>
    <w:rsid w:val="008D6856"/>
    <w:rsid w:val="008E0085"/>
    <w:rsid w:val="008E0B06"/>
    <w:rsid w:val="008E3860"/>
    <w:rsid w:val="008E5AF6"/>
    <w:rsid w:val="008E650F"/>
    <w:rsid w:val="008E66ED"/>
    <w:rsid w:val="008F1469"/>
    <w:rsid w:val="008F2883"/>
    <w:rsid w:val="008F2904"/>
    <w:rsid w:val="008F37DD"/>
    <w:rsid w:val="008F3AED"/>
    <w:rsid w:val="008F3C2F"/>
    <w:rsid w:val="008F419B"/>
    <w:rsid w:val="008F46CD"/>
    <w:rsid w:val="008F4FD0"/>
    <w:rsid w:val="008F4FE5"/>
    <w:rsid w:val="008F5736"/>
    <w:rsid w:val="008F6C8D"/>
    <w:rsid w:val="008F6F85"/>
    <w:rsid w:val="008F785C"/>
    <w:rsid w:val="00900021"/>
    <w:rsid w:val="0090017C"/>
    <w:rsid w:val="00900217"/>
    <w:rsid w:val="0090392C"/>
    <w:rsid w:val="0090437E"/>
    <w:rsid w:val="00905B24"/>
    <w:rsid w:val="009075EB"/>
    <w:rsid w:val="00907BFE"/>
    <w:rsid w:val="009133C6"/>
    <w:rsid w:val="009138FE"/>
    <w:rsid w:val="00913B07"/>
    <w:rsid w:val="00913DF0"/>
    <w:rsid w:val="00913E5D"/>
    <w:rsid w:val="0091481B"/>
    <w:rsid w:val="00915634"/>
    <w:rsid w:val="009156FE"/>
    <w:rsid w:val="009158EC"/>
    <w:rsid w:val="00915F7E"/>
    <w:rsid w:val="0092054D"/>
    <w:rsid w:val="00920954"/>
    <w:rsid w:val="0092256B"/>
    <w:rsid w:val="00923D86"/>
    <w:rsid w:val="00925A14"/>
    <w:rsid w:val="00925E67"/>
    <w:rsid w:val="00927E17"/>
    <w:rsid w:val="009300CA"/>
    <w:rsid w:val="009303FB"/>
    <w:rsid w:val="009304C2"/>
    <w:rsid w:val="00930817"/>
    <w:rsid w:val="0093093C"/>
    <w:rsid w:val="00932267"/>
    <w:rsid w:val="00933DD9"/>
    <w:rsid w:val="00934FBE"/>
    <w:rsid w:val="009377B4"/>
    <w:rsid w:val="009409EB"/>
    <w:rsid w:val="00942270"/>
    <w:rsid w:val="00944102"/>
    <w:rsid w:val="00944468"/>
    <w:rsid w:val="009444F1"/>
    <w:rsid w:val="00945964"/>
    <w:rsid w:val="00947FC8"/>
    <w:rsid w:val="0095063A"/>
    <w:rsid w:val="00951240"/>
    <w:rsid w:val="00951940"/>
    <w:rsid w:val="00953DC9"/>
    <w:rsid w:val="009542DE"/>
    <w:rsid w:val="0095556D"/>
    <w:rsid w:val="009560D7"/>
    <w:rsid w:val="0095682D"/>
    <w:rsid w:val="00956DEF"/>
    <w:rsid w:val="00960437"/>
    <w:rsid w:val="00960EDB"/>
    <w:rsid w:val="009625C8"/>
    <w:rsid w:val="00964458"/>
    <w:rsid w:val="0096586E"/>
    <w:rsid w:val="00965D84"/>
    <w:rsid w:val="00966699"/>
    <w:rsid w:val="00970B7E"/>
    <w:rsid w:val="00970F8F"/>
    <w:rsid w:val="00971771"/>
    <w:rsid w:val="00974029"/>
    <w:rsid w:val="0097416C"/>
    <w:rsid w:val="009756E8"/>
    <w:rsid w:val="00976A19"/>
    <w:rsid w:val="009805BB"/>
    <w:rsid w:val="00981828"/>
    <w:rsid w:val="00982D44"/>
    <w:rsid w:val="00982F58"/>
    <w:rsid w:val="00984885"/>
    <w:rsid w:val="0098651F"/>
    <w:rsid w:val="0099068F"/>
    <w:rsid w:val="0099109C"/>
    <w:rsid w:val="0099359D"/>
    <w:rsid w:val="00994CEB"/>
    <w:rsid w:val="00995017"/>
    <w:rsid w:val="00995CA5"/>
    <w:rsid w:val="00997356"/>
    <w:rsid w:val="00997C61"/>
    <w:rsid w:val="00997CA2"/>
    <w:rsid w:val="009A1D51"/>
    <w:rsid w:val="009A3061"/>
    <w:rsid w:val="009A3862"/>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5A5"/>
    <w:rsid w:val="009C494D"/>
    <w:rsid w:val="009C557B"/>
    <w:rsid w:val="009C60BB"/>
    <w:rsid w:val="009C67E7"/>
    <w:rsid w:val="009C6FBD"/>
    <w:rsid w:val="009C7BF2"/>
    <w:rsid w:val="009C7DE1"/>
    <w:rsid w:val="009D0866"/>
    <w:rsid w:val="009D1CC2"/>
    <w:rsid w:val="009D2633"/>
    <w:rsid w:val="009D290A"/>
    <w:rsid w:val="009D2FFB"/>
    <w:rsid w:val="009D3232"/>
    <w:rsid w:val="009D525A"/>
    <w:rsid w:val="009D529B"/>
    <w:rsid w:val="009D75F7"/>
    <w:rsid w:val="009E2D39"/>
    <w:rsid w:val="009E35C5"/>
    <w:rsid w:val="009E43D5"/>
    <w:rsid w:val="009E464B"/>
    <w:rsid w:val="009E6397"/>
    <w:rsid w:val="009E76A0"/>
    <w:rsid w:val="009F1D4B"/>
    <w:rsid w:val="009F2BD3"/>
    <w:rsid w:val="009F303E"/>
    <w:rsid w:val="009F3FA6"/>
    <w:rsid w:val="009F47CC"/>
    <w:rsid w:val="009F687F"/>
    <w:rsid w:val="009F6B99"/>
    <w:rsid w:val="009F6D88"/>
    <w:rsid w:val="00A011B0"/>
    <w:rsid w:val="00A01E00"/>
    <w:rsid w:val="00A02205"/>
    <w:rsid w:val="00A029C1"/>
    <w:rsid w:val="00A02F20"/>
    <w:rsid w:val="00A04C9D"/>
    <w:rsid w:val="00A05CBB"/>
    <w:rsid w:val="00A06317"/>
    <w:rsid w:val="00A06791"/>
    <w:rsid w:val="00A07157"/>
    <w:rsid w:val="00A10ED7"/>
    <w:rsid w:val="00A11E2E"/>
    <w:rsid w:val="00A147A8"/>
    <w:rsid w:val="00A16162"/>
    <w:rsid w:val="00A1637B"/>
    <w:rsid w:val="00A171EB"/>
    <w:rsid w:val="00A20094"/>
    <w:rsid w:val="00A2036E"/>
    <w:rsid w:val="00A228B5"/>
    <w:rsid w:val="00A22C4C"/>
    <w:rsid w:val="00A22CBC"/>
    <w:rsid w:val="00A24319"/>
    <w:rsid w:val="00A2556D"/>
    <w:rsid w:val="00A25FF8"/>
    <w:rsid w:val="00A269E2"/>
    <w:rsid w:val="00A3147E"/>
    <w:rsid w:val="00A3484D"/>
    <w:rsid w:val="00A34F0F"/>
    <w:rsid w:val="00A358F2"/>
    <w:rsid w:val="00A36AF4"/>
    <w:rsid w:val="00A370DB"/>
    <w:rsid w:val="00A373B4"/>
    <w:rsid w:val="00A375AD"/>
    <w:rsid w:val="00A378B3"/>
    <w:rsid w:val="00A41716"/>
    <w:rsid w:val="00A4312C"/>
    <w:rsid w:val="00A44060"/>
    <w:rsid w:val="00A460D9"/>
    <w:rsid w:val="00A509E7"/>
    <w:rsid w:val="00A5321B"/>
    <w:rsid w:val="00A540C7"/>
    <w:rsid w:val="00A555DA"/>
    <w:rsid w:val="00A5649E"/>
    <w:rsid w:val="00A6394A"/>
    <w:rsid w:val="00A650A7"/>
    <w:rsid w:val="00A66CF3"/>
    <w:rsid w:val="00A671FF"/>
    <w:rsid w:val="00A67A11"/>
    <w:rsid w:val="00A73575"/>
    <w:rsid w:val="00A7623C"/>
    <w:rsid w:val="00A7648B"/>
    <w:rsid w:val="00A81C82"/>
    <w:rsid w:val="00A82E04"/>
    <w:rsid w:val="00A82EE4"/>
    <w:rsid w:val="00A83096"/>
    <w:rsid w:val="00A847F8"/>
    <w:rsid w:val="00A84905"/>
    <w:rsid w:val="00A84ADA"/>
    <w:rsid w:val="00A85D1D"/>
    <w:rsid w:val="00A85E9F"/>
    <w:rsid w:val="00A85FA4"/>
    <w:rsid w:val="00A8682E"/>
    <w:rsid w:val="00A86E51"/>
    <w:rsid w:val="00A87DFC"/>
    <w:rsid w:val="00A913A7"/>
    <w:rsid w:val="00A917ED"/>
    <w:rsid w:val="00A9288E"/>
    <w:rsid w:val="00A9331B"/>
    <w:rsid w:val="00A94CCB"/>
    <w:rsid w:val="00A94EB5"/>
    <w:rsid w:val="00A9674D"/>
    <w:rsid w:val="00AA0995"/>
    <w:rsid w:val="00AA0F07"/>
    <w:rsid w:val="00AA1779"/>
    <w:rsid w:val="00AA179A"/>
    <w:rsid w:val="00AA2A85"/>
    <w:rsid w:val="00AA40F4"/>
    <w:rsid w:val="00AA5ACE"/>
    <w:rsid w:val="00AA6100"/>
    <w:rsid w:val="00AA70E9"/>
    <w:rsid w:val="00AB03FA"/>
    <w:rsid w:val="00AB0EF2"/>
    <w:rsid w:val="00AB2DAD"/>
    <w:rsid w:val="00AB4DF5"/>
    <w:rsid w:val="00AB4FA2"/>
    <w:rsid w:val="00AB51F9"/>
    <w:rsid w:val="00AB6322"/>
    <w:rsid w:val="00AB727E"/>
    <w:rsid w:val="00AC0534"/>
    <w:rsid w:val="00AC0733"/>
    <w:rsid w:val="00AC2461"/>
    <w:rsid w:val="00AC66EC"/>
    <w:rsid w:val="00AC7330"/>
    <w:rsid w:val="00AC7D91"/>
    <w:rsid w:val="00AD1E9E"/>
    <w:rsid w:val="00AD273F"/>
    <w:rsid w:val="00AD38D4"/>
    <w:rsid w:val="00AD48C0"/>
    <w:rsid w:val="00AD7107"/>
    <w:rsid w:val="00AD7847"/>
    <w:rsid w:val="00AE010F"/>
    <w:rsid w:val="00AE0E2E"/>
    <w:rsid w:val="00AE4009"/>
    <w:rsid w:val="00AE4C30"/>
    <w:rsid w:val="00AE4FF6"/>
    <w:rsid w:val="00AE55A1"/>
    <w:rsid w:val="00AE5D7F"/>
    <w:rsid w:val="00AE6406"/>
    <w:rsid w:val="00AE7A7F"/>
    <w:rsid w:val="00AE7C75"/>
    <w:rsid w:val="00AE7F7F"/>
    <w:rsid w:val="00AF01DB"/>
    <w:rsid w:val="00AF0413"/>
    <w:rsid w:val="00AF2C97"/>
    <w:rsid w:val="00AF2FB1"/>
    <w:rsid w:val="00AF3F14"/>
    <w:rsid w:val="00AF56DC"/>
    <w:rsid w:val="00AF5D1D"/>
    <w:rsid w:val="00AF720B"/>
    <w:rsid w:val="00B008E7"/>
    <w:rsid w:val="00B018B4"/>
    <w:rsid w:val="00B021D1"/>
    <w:rsid w:val="00B02555"/>
    <w:rsid w:val="00B02DA9"/>
    <w:rsid w:val="00B03162"/>
    <w:rsid w:val="00B0399C"/>
    <w:rsid w:val="00B03F24"/>
    <w:rsid w:val="00B05252"/>
    <w:rsid w:val="00B05779"/>
    <w:rsid w:val="00B106CD"/>
    <w:rsid w:val="00B11650"/>
    <w:rsid w:val="00B12BB4"/>
    <w:rsid w:val="00B154AF"/>
    <w:rsid w:val="00B15C32"/>
    <w:rsid w:val="00B1641A"/>
    <w:rsid w:val="00B16967"/>
    <w:rsid w:val="00B17D7E"/>
    <w:rsid w:val="00B20D6C"/>
    <w:rsid w:val="00B20EA4"/>
    <w:rsid w:val="00B20EBE"/>
    <w:rsid w:val="00B222AA"/>
    <w:rsid w:val="00B22B65"/>
    <w:rsid w:val="00B231A4"/>
    <w:rsid w:val="00B2379B"/>
    <w:rsid w:val="00B23986"/>
    <w:rsid w:val="00B23D2C"/>
    <w:rsid w:val="00B24096"/>
    <w:rsid w:val="00B25081"/>
    <w:rsid w:val="00B2667B"/>
    <w:rsid w:val="00B3241C"/>
    <w:rsid w:val="00B325B3"/>
    <w:rsid w:val="00B336E1"/>
    <w:rsid w:val="00B34134"/>
    <w:rsid w:val="00B349BE"/>
    <w:rsid w:val="00B366FE"/>
    <w:rsid w:val="00B375DD"/>
    <w:rsid w:val="00B4040C"/>
    <w:rsid w:val="00B4300F"/>
    <w:rsid w:val="00B43449"/>
    <w:rsid w:val="00B446D2"/>
    <w:rsid w:val="00B45FFC"/>
    <w:rsid w:val="00B4737A"/>
    <w:rsid w:val="00B4739B"/>
    <w:rsid w:val="00B47468"/>
    <w:rsid w:val="00B478B2"/>
    <w:rsid w:val="00B47F47"/>
    <w:rsid w:val="00B51411"/>
    <w:rsid w:val="00B51BD5"/>
    <w:rsid w:val="00B5372B"/>
    <w:rsid w:val="00B54033"/>
    <w:rsid w:val="00B54CC7"/>
    <w:rsid w:val="00B552AE"/>
    <w:rsid w:val="00B567F5"/>
    <w:rsid w:val="00B60A68"/>
    <w:rsid w:val="00B61558"/>
    <w:rsid w:val="00B61C66"/>
    <w:rsid w:val="00B63D49"/>
    <w:rsid w:val="00B64856"/>
    <w:rsid w:val="00B66681"/>
    <w:rsid w:val="00B667AB"/>
    <w:rsid w:val="00B67FB0"/>
    <w:rsid w:val="00B700C8"/>
    <w:rsid w:val="00B7218A"/>
    <w:rsid w:val="00B744AF"/>
    <w:rsid w:val="00B7564E"/>
    <w:rsid w:val="00B7648C"/>
    <w:rsid w:val="00B809C0"/>
    <w:rsid w:val="00B810BF"/>
    <w:rsid w:val="00B81128"/>
    <w:rsid w:val="00B81865"/>
    <w:rsid w:val="00B91858"/>
    <w:rsid w:val="00B91A11"/>
    <w:rsid w:val="00B91F21"/>
    <w:rsid w:val="00B9207F"/>
    <w:rsid w:val="00B92FD3"/>
    <w:rsid w:val="00B93365"/>
    <w:rsid w:val="00B93C94"/>
    <w:rsid w:val="00B96246"/>
    <w:rsid w:val="00BA0A6A"/>
    <w:rsid w:val="00BA1582"/>
    <w:rsid w:val="00BA1E04"/>
    <w:rsid w:val="00BA390D"/>
    <w:rsid w:val="00BA44E2"/>
    <w:rsid w:val="00BA4772"/>
    <w:rsid w:val="00BA50FE"/>
    <w:rsid w:val="00BA6CF1"/>
    <w:rsid w:val="00BB009C"/>
    <w:rsid w:val="00BB217A"/>
    <w:rsid w:val="00BB5A05"/>
    <w:rsid w:val="00BB75B5"/>
    <w:rsid w:val="00BC1816"/>
    <w:rsid w:val="00BC4473"/>
    <w:rsid w:val="00BC5444"/>
    <w:rsid w:val="00BC771F"/>
    <w:rsid w:val="00BD145C"/>
    <w:rsid w:val="00BD1C10"/>
    <w:rsid w:val="00BD2020"/>
    <w:rsid w:val="00BD28C1"/>
    <w:rsid w:val="00BD3147"/>
    <w:rsid w:val="00BD51B5"/>
    <w:rsid w:val="00BD5A62"/>
    <w:rsid w:val="00BD69D0"/>
    <w:rsid w:val="00BD6D7C"/>
    <w:rsid w:val="00BD6F38"/>
    <w:rsid w:val="00BE0540"/>
    <w:rsid w:val="00BE0C24"/>
    <w:rsid w:val="00BE1163"/>
    <w:rsid w:val="00BE2838"/>
    <w:rsid w:val="00BE2EB7"/>
    <w:rsid w:val="00BE64C0"/>
    <w:rsid w:val="00BE699B"/>
    <w:rsid w:val="00BF161B"/>
    <w:rsid w:val="00BF1D72"/>
    <w:rsid w:val="00BF27BD"/>
    <w:rsid w:val="00BF360E"/>
    <w:rsid w:val="00BF3789"/>
    <w:rsid w:val="00BF6EBE"/>
    <w:rsid w:val="00BF7026"/>
    <w:rsid w:val="00C00BB2"/>
    <w:rsid w:val="00C0154B"/>
    <w:rsid w:val="00C01F04"/>
    <w:rsid w:val="00C022B2"/>
    <w:rsid w:val="00C02CE2"/>
    <w:rsid w:val="00C02DA4"/>
    <w:rsid w:val="00C04123"/>
    <w:rsid w:val="00C0441E"/>
    <w:rsid w:val="00C04755"/>
    <w:rsid w:val="00C04950"/>
    <w:rsid w:val="00C05405"/>
    <w:rsid w:val="00C07402"/>
    <w:rsid w:val="00C10214"/>
    <w:rsid w:val="00C10BC2"/>
    <w:rsid w:val="00C13A21"/>
    <w:rsid w:val="00C13D23"/>
    <w:rsid w:val="00C14D42"/>
    <w:rsid w:val="00C1586D"/>
    <w:rsid w:val="00C15DDA"/>
    <w:rsid w:val="00C16A61"/>
    <w:rsid w:val="00C16BBE"/>
    <w:rsid w:val="00C2134B"/>
    <w:rsid w:val="00C21D31"/>
    <w:rsid w:val="00C249E4"/>
    <w:rsid w:val="00C24CC6"/>
    <w:rsid w:val="00C25C1D"/>
    <w:rsid w:val="00C26744"/>
    <w:rsid w:val="00C271C3"/>
    <w:rsid w:val="00C3098C"/>
    <w:rsid w:val="00C30A82"/>
    <w:rsid w:val="00C3278F"/>
    <w:rsid w:val="00C32EF0"/>
    <w:rsid w:val="00C337A4"/>
    <w:rsid w:val="00C343B7"/>
    <w:rsid w:val="00C37FDB"/>
    <w:rsid w:val="00C40454"/>
    <w:rsid w:val="00C407E7"/>
    <w:rsid w:val="00C413A1"/>
    <w:rsid w:val="00C4330F"/>
    <w:rsid w:val="00C435A3"/>
    <w:rsid w:val="00C4794D"/>
    <w:rsid w:val="00C5083B"/>
    <w:rsid w:val="00C52267"/>
    <w:rsid w:val="00C5249B"/>
    <w:rsid w:val="00C529E7"/>
    <w:rsid w:val="00C5358F"/>
    <w:rsid w:val="00C544AF"/>
    <w:rsid w:val="00C54DB6"/>
    <w:rsid w:val="00C55973"/>
    <w:rsid w:val="00C55D05"/>
    <w:rsid w:val="00C562F5"/>
    <w:rsid w:val="00C6142C"/>
    <w:rsid w:val="00C62860"/>
    <w:rsid w:val="00C67D9B"/>
    <w:rsid w:val="00C67FB2"/>
    <w:rsid w:val="00C70160"/>
    <w:rsid w:val="00C70620"/>
    <w:rsid w:val="00C72A1C"/>
    <w:rsid w:val="00C74024"/>
    <w:rsid w:val="00C745EB"/>
    <w:rsid w:val="00C74E19"/>
    <w:rsid w:val="00C7563A"/>
    <w:rsid w:val="00C760CF"/>
    <w:rsid w:val="00C762FF"/>
    <w:rsid w:val="00C7696B"/>
    <w:rsid w:val="00C77103"/>
    <w:rsid w:val="00C77FD1"/>
    <w:rsid w:val="00C806D5"/>
    <w:rsid w:val="00C807AE"/>
    <w:rsid w:val="00C8136C"/>
    <w:rsid w:val="00C821F3"/>
    <w:rsid w:val="00C84EA0"/>
    <w:rsid w:val="00C91408"/>
    <w:rsid w:val="00C92F19"/>
    <w:rsid w:val="00C96A37"/>
    <w:rsid w:val="00CA03AE"/>
    <w:rsid w:val="00CA165F"/>
    <w:rsid w:val="00CA267D"/>
    <w:rsid w:val="00CA4514"/>
    <w:rsid w:val="00CA7B64"/>
    <w:rsid w:val="00CB06EA"/>
    <w:rsid w:val="00CB0C05"/>
    <w:rsid w:val="00CB4848"/>
    <w:rsid w:val="00CB4881"/>
    <w:rsid w:val="00CB5116"/>
    <w:rsid w:val="00CC1B3E"/>
    <w:rsid w:val="00CC4349"/>
    <w:rsid w:val="00CC57C1"/>
    <w:rsid w:val="00CC5DB9"/>
    <w:rsid w:val="00CC73D4"/>
    <w:rsid w:val="00CD1146"/>
    <w:rsid w:val="00CD37DA"/>
    <w:rsid w:val="00CD3B7D"/>
    <w:rsid w:val="00CD3C9C"/>
    <w:rsid w:val="00CD6FED"/>
    <w:rsid w:val="00CE059D"/>
    <w:rsid w:val="00CE0C56"/>
    <w:rsid w:val="00CE1832"/>
    <w:rsid w:val="00CE1944"/>
    <w:rsid w:val="00CE1E96"/>
    <w:rsid w:val="00CE3663"/>
    <w:rsid w:val="00CE3777"/>
    <w:rsid w:val="00CE3EFD"/>
    <w:rsid w:val="00CE3FFD"/>
    <w:rsid w:val="00CE63E0"/>
    <w:rsid w:val="00CE7E8A"/>
    <w:rsid w:val="00CF011F"/>
    <w:rsid w:val="00CF42D5"/>
    <w:rsid w:val="00CF48B5"/>
    <w:rsid w:val="00CF64A0"/>
    <w:rsid w:val="00CF6F62"/>
    <w:rsid w:val="00CF7283"/>
    <w:rsid w:val="00D05D5F"/>
    <w:rsid w:val="00D06D8B"/>
    <w:rsid w:val="00D10112"/>
    <w:rsid w:val="00D127D2"/>
    <w:rsid w:val="00D12911"/>
    <w:rsid w:val="00D12949"/>
    <w:rsid w:val="00D165E5"/>
    <w:rsid w:val="00D209B4"/>
    <w:rsid w:val="00D2160F"/>
    <w:rsid w:val="00D21859"/>
    <w:rsid w:val="00D23066"/>
    <w:rsid w:val="00D24B8F"/>
    <w:rsid w:val="00D27EAA"/>
    <w:rsid w:val="00D31A11"/>
    <w:rsid w:val="00D32554"/>
    <w:rsid w:val="00D3378F"/>
    <w:rsid w:val="00D402BF"/>
    <w:rsid w:val="00D405BE"/>
    <w:rsid w:val="00D40851"/>
    <w:rsid w:val="00D42630"/>
    <w:rsid w:val="00D427D8"/>
    <w:rsid w:val="00D42EB4"/>
    <w:rsid w:val="00D43EED"/>
    <w:rsid w:val="00D446CA"/>
    <w:rsid w:val="00D45B15"/>
    <w:rsid w:val="00D46174"/>
    <w:rsid w:val="00D4651D"/>
    <w:rsid w:val="00D5050A"/>
    <w:rsid w:val="00D509B4"/>
    <w:rsid w:val="00D5102E"/>
    <w:rsid w:val="00D51227"/>
    <w:rsid w:val="00D51892"/>
    <w:rsid w:val="00D519B9"/>
    <w:rsid w:val="00D51A80"/>
    <w:rsid w:val="00D51B2F"/>
    <w:rsid w:val="00D51FB9"/>
    <w:rsid w:val="00D524B5"/>
    <w:rsid w:val="00D53572"/>
    <w:rsid w:val="00D553EA"/>
    <w:rsid w:val="00D57BB6"/>
    <w:rsid w:val="00D60391"/>
    <w:rsid w:val="00D61DBA"/>
    <w:rsid w:val="00D6229E"/>
    <w:rsid w:val="00D62AFA"/>
    <w:rsid w:val="00D63063"/>
    <w:rsid w:val="00D6374F"/>
    <w:rsid w:val="00D63CBC"/>
    <w:rsid w:val="00D63DB0"/>
    <w:rsid w:val="00D63F67"/>
    <w:rsid w:val="00D6489C"/>
    <w:rsid w:val="00D67EC2"/>
    <w:rsid w:val="00D71013"/>
    <w:rsid w:val="00D72A2C"/>
    <w:rsid w:val="00D737AD"/>
    <w:rsid w:val="00D73955"/>
    <w:rsid w:val="00D750A8"/>
    <w:rsid w:val="00D768B5"/>
    <w:rsid w:val="00D77545"/>
    <w:rsid w:val="00D77548"/>
    <w:rsid w:val="00D8162D"/>
    <w:rsid w:val="00D82637"/>
    <w:rsid w:val="00D85D83"/>
    <w:rsid w:val="00D86E1F"/>
    <w:rsid w:val="00D87DB8"/>
    <w:rsid w:val="00D90207"/>
    <w:rsid w:val="00D9048B"/>
    <w:rsid w:val="00D9198B"/>
    <w:rsid w:val="00D940C2"/>
    <w:rsid w:val="00D96218"/>
    <w:rsid w:val="00DA04EA"/>
    <w:rsid w:val="00DA1A69"/>
    <w:rsid w:val="00DA3404"/>
    <w:rsid w:val="00DA4F6A"/>
    <w:rsid w:val="00DA6CAA"/>
    <w:rsid w:val="00DB040A"/>
    <w:rsid w:val="00DB375C"/>
    <w:rsid w:val="00DB4C29"/>
    <w:rsid w:val="00DB4D92"/>
    <w:rsid w:val="00DB77A7"/>
    <w:rsid w:val="00DC22B6"/>
    <w:rsid w:val="00DC29E3"/>
    <w:rsid w:val="00DC36C9"/>
    <w:rsid w:val="00DC37BA"/>
    <w:rsid w:val="00DC449A"/>
    <w:rsid w:val="00DC6B1A"/>
    <w:rsid w:val="00DC6D24"/>
    <w:rsid w:val="00DC6F7F"/>
    <w:rsid w:val="00DC7E76"/>
    <w:rsid w:val="00DC7F57"/>
    <w:rsid w:val="00DD1DD4"/>
    <w:rsid w:val="00DD23C5"/>
    <w:rsid w:val="00DD3EEB"/>
    <w:rsid w:val="00DD493D"/>
    <w:rsid w:val="00DD544C"/>
    <w:rsid w:val="00DD6D21"/>
    <w:rsid w:val="00DD7ECD"/>
    <w:rsid w:val="00DE05D0"/>
    <w:rsid w:val="00DE0A2D"/>
    <w:rsid w:val="00DE0B30"/>
    <w:rsid w:val="00DE1008"/>
    <w:rsid w:val="00DE1851"/>
    <w:rsid w:val="00DE1F1D"/>
    <w:rsid w:val="00DE20B5"/>
    <w:rsid w:val="00DE3039"/>
    <w:rsid w:val="00DE3C30"/>
    <w:rsid w:val="00DE647A"/>
    <w:rsid w:val="00DE69E6"/>
    <w:rsid w:val="00DE710C"/>
    <w:rsid w:val="00DE7594"/>
    <w:rsid w:val="00DF178A"/>
    <w:rsid w:val="00DF2F35"/>
    <w:rsid w:val="00DF3384"/>
    <w:rsid w:val="00DF3901"/>
    <w:rsid w:val="00DF7E4D"/>
    <w:rsid w:val="00E000C2"/>
    <w:rsid w:val="00E01771"/>
    <w:rsid w:val="00E02301"/>
    <w:rsid w:val="00E04A55"/>
    <w:rsid w:val="00E0533A"/>
    <w:rsid w:val="00E05962"/>
    <w:rsid w:val="00E05E16"/>
    <w:rsid w:val="00E066A4"/>
    <w:rsid w:val="00E11FE4"/>
    <w:rsid w:val="00E164F5"/>
    <w:rsid w:val="00E206C7"/>
    <w:rsid w:val="00E20973"/>
    <w:rsid w:val="00E22B79"/>
    <w:rsid w:val="00E25CDC"/>
    <w:rsid w:val="00E25DD7"/>
    <w:rsid w:val="00E26B4D"/>
    <w:rsid w:val="00E278D0"/>
    <w:rsid w:val="00E30D10"/>
    <w:rsid w:val="00E31569"/>
    <w:rsid w:val="00E3210B"/>
    <w:rsid w:val="00E326F7"/>
    <w:rsid w:val="00E33511"/>
    <w:rsid w:val="00E335E6"/>
    <w:rsid w:val="00E33772"/>
    <w:rsid w:val="00E3624D"/>
    <w:rsid w:val="00E36D55"/>
    <w:rsid w:val="00E36DB4"/>
    <w:rsid w:val="00E4367A"/>
    <w:rsid w:val="00E43EFF"/>
    <w:rsid w:val="00E441D4"/>
    <w:rsid w:val="00E4499C"/>
    <w:rsid w:val="00E44AEE"/>
    <w:rsid w:val="00E456B9"/>
    <w:rsid w:val="00E4598E"/>
    <w:rsid w:val="00E460E4"/>
    <w:rsid w:val="00E4764A"/>
    <w:rsid w:val="00E5012B"/>
    <w:rsid w:val="00E50975"/>
    <w:rsid w:val="00E50B1D"/>
    <w:rsid w:val="00E51699"/>
    <w:rsid w:val="00E54DC1"/>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1FF7"/>
    <w:rsid w:val="00E72980"/>
    <w:rsid w:val="00E72C5E"/>
    <w:rsid w:val="00E752CE"/>
    <w:rsid w:val="00E76B6E"/>
    <w:rsid w:val="00E8022E"/>
    <w:rsid w:val="00E83785"/>
    <w:rsid w:val="00E842D0"/>
    <w:rsid w:val="00E85F3A"/>
    <w:rsid w:val="00E86060"/>
    <w:rsid w:val="00E869E0"/>
    <w:rsid w:val="00E87B15"/>
    <w:rsid w:val="00E900EC"/>
    <w:rsid w:val="00E9205C"/>
    <w:rsid w:val="00E93FB0"/>
    <w:rsid w:val="00E95EE2"/>
    <w:rsid w:val="00E9713E"/>
    <w:rsid w:val="00EA047F"/>
    <w:rsid w:val="00EA23D1"/>
    <w:rsid w:val="00EA3DDA"/>
    <w:rsid w:val="00EA70C6"/>
    <w:rsid w:val="00EB010E"/>
    <w:rsid w:val="00EB01FE"/>
    <w:rsid w:val="00EB17FB"/>
    <w:rsid w:val="00EB1916"/>
    <w:rsid w:val="00EB195E"/>
    <w:rsid w:val="00EB2160"/>
    <w:rsid w:val="00EB2A50"/>
    <w:rsid w:val="00EB623E"/>
    <w:rsid w:val="00EB64FE"/>
    <w:rsid w:val="00EB7042"/>
    <w:rsid w:val="00EB7489"/>
    <w:rsid w:val="00EC1BF3"/>
    <w:rsid w:val="00EC366E"/>
    <w:rsid w:val="00EC3B0A"/>
    <w:rsid w:val="00EC3F42"/>
    <w:rsid w:val="00EC4337"/>
    <w:rsid w:val="00EC4A83"/>
    <w:rsid w:val="00EC5BCD"/>
    <w:rsid w:val="00EC6304"/>
    <w:rsid w:val="00EC718A"/>
    <w:rsid w:val="00EC798F"/>
    <w:rsid w:val="00ED010B"/>
    <w:rsid w:val="00ED0366"/>
    <w:rsid w:val="00ED18B2"/>
    <w:rsid w:val="00ED2BEB"/>
    <w:rsid w:val="00ED4056"/>
    <w:rsid w:val="00ED51DA"/>
    <w:rsid w:val="00ED549F"/>
    <w:rsid w:val="00ED5E8F"/>
    <w:rsid w:val="00ED6E5F"/>
    <w:rsid w:val="00ED7D57"/>
    <w:rsid w:val="00ED7FEF"/>
    <w:rsid w:val="00EE0305"/>
    <w:rsid w:val="00EE22AD"/>
    <w:rsid w:val="00EE40C8"/>
    <w:rsid w:val="00EE4413"/>
    <w:rsid w:val="00EE4954"/>
    <w:rsid w:val="00EE7A1C"/>
    <w:rsid w:val="00EF0EBE"/>
    <w:rsid w:val="00EF1363"/>
    <w:rsid w:val="00EF1ABC"/>
    <w:rsid w:val="00EF245A"/>
    <w:rsid w:val="00EF2D09"/>
    <w:rsid w:val="00EF3819"/>
    <w:rsid w:val="00EF4AB5"/>
    <w:rsid w:val="00EF55BA"/>
    <w:rsid w:val="00F01032"/>
    <w:rsid w:val="00F02601"/>
    <w:rsid w:val="00F026F2"/>
    <w:rsid w:val="00F0380B"/>
    <w:rsid w:val="00F03A84"/>
    <w:rsid w:val="00F03B04"/>
    <w:rsid w:val="00F04DB3"/>
    <w:rsid w:val="00F0509A"/>
    <w:rsid w:val="00F05C2A"/>
    <w:rsid w:val="00F068CC"/>
    <w:rsid w:val="00F07F2A"/>
    <w:rsid w:val="00F1051E"/>
    <w:rsid w:val="00F10A19"/>
    <w:rsid w:val="00F11032"/>
    <w:rsid w:val="00F11EAA"/>
    <w:rsid w:val="00F133CA"/>
    <w:rsid w:val="00F152B2"/>
    <w:rsid w:val="00F20CE0"/>
    <w:rsid w:val="00F2240A"/>
    <w:rsid w:val="00F2249A"/>
    <w:rsid w:val="00F22A5A"/>
    <w:rsid w:val="00F23EB8"/>
    <w:rsid w:val="00F23F39"/>
    <w:rsid w:val="00F24713"/>
    <w:rsid w:val="00F2586B"/>
    <w:rsid w:val="00F25A45"/>
    <w:rsid w:val="00F2626B"/>
    <w:rsid w:val="00F30834"/>
    <w:rsid w:val="00F30C85"/>
    <w:rsid w:val="00F3174A"/>
    <w:rsid w:val="00F3186C"/>
    <w:rsid w:val="00F3221E"/>
    <w:rsid w:val="00F327F3"/>
    <w:rsid w:val="00F32C66"/>
    <w:rsid w:val="00F33AEC"/>
    <w:rsid w:val="00F34258"/>
    <w:rsid w:val="00F34DE3"/>
    <w:rsid w:val="00F3587C"/>
    <w:rsid w:val="00F3590D"/>
    <w:rsid w:val="00F35925"/>
    <w:rsid w:val="00F35BC9"/>
    <w:rsid w:val="00F367EB"/>
    <w:rsid w:val="00F373C3"/>
    <w:rsid w:val="00F3770C"/>
    <w:rsid w:val="00F409AA"/>
    <w:rsid w:val="00F413AE"/>
    <w:rsid w:val="00F43360"/>
    <w:rsid w:val="00F43C4B"/>
    <w:rsid w:val="00F45439"/>
    <w:rsid w:val="00F455C6"/>
    <w:rsid w:val="00F47368"/>
    <w:rsid w:val="00F52F74"/>
    <w:rsid w:val="00F54BDE"/>
    <w:rsid w:val="00F54D14"/>
    <w:rsid w:val="00F56D03"/>
    <w:rsid w:val="00F57487"/>
    <w:rsid w:val="00F60C2E"/>
    <w:rsid w:val="00F618A7"/>
    <w:rsid w:val="00F622DC"/>
    <w:rsid w:val="00F64916"/>
    <w:rsid w:val="00F65846"/>
    <w:rsid w:val="00F67559"/>
    <w:rsid w:val="00F7015B"/>
    <w:rsid w:val="00F70342"/>
    <w:rsid w:val="00F703A7"/>
    <w:rsid w:val="00F707B2"/>
    <w:rsid w:val="00F71B38"/>
    <w:rsid w:val="00F740F1"/>
    <w:rsid w:val="00F741EE"/>
    <w:rsid w:val="00F752EE"/>
    <w:rsid w:val="00F758F2"/>
    <w:rsid w:val="00F759FB"/>
    <w:rsid w:val="00F75CC0"/>
    <w:rsid w:val="00F7763C"/>
    <w:rsid w:val="00F800DB"/>
    <w:rsid w:val="00F816F9"/>
    <w:rsid w:val="00F8274A"/>
    <w:rsid w:val="00F8535E"/>
    <w:rsid w:val="00F86193"/>
    <w:rsid w:val="00F86B4F"/>
    <w:rsid w:val="00F90200"/>
    <w:rsid w:val="00F90FD4"/>
    <w:rsid w:val="00F923B4"/>
    <w:rsid w:val="00F9323F"/>
    <w:rsid w:val="00F9340A"/>
    <w:rsid w:val="00F95CE5"/>
    <w:rsid w:val="00F97127"/>
    <w:rsid w:val="00FA0389"/>
    <w:rsid w:val="00FA15B7"/>
    <w:rsid w:val="00FA1BA7"/>
    <w:rsid w:val="00FA1CC5"/>
    <w:rsid w:val="00FA1E82"/>
    <w:rsid w:val="00FA203B"/>
    <w:rsid w:val="00FA214F"/>
    <w:rsid w:val="00FA2979"/>
    <w:rsid w:val="00FA5027"/>
    <w:rsid w:val="00FA58FB"/>
    <w:rsid w:val="00FA615D"/>
    <w:rsid w:val="00FA71E7"/>
    <w:rsid w:val="00FA7AD3"/>
    <w:rsid w:val="00FB0F79"/>
    <w:rsid w:val="00FB3C04"/>
    <w:rsid w:val="00FB438E"/>
    <w:rsid w:val="00FB449C"/>
    <w:rsid w:val="00FB4529"/>
    <w:rsid w:val="00FB547C"/>
    <w:rsid w:val="00FB5A6E"/>
    <w:rsid w:val="00FB6770"/>
    <w:rsid w:val="00FB727A"/>
    <w:rsid w:val="00FB7721"/>
    <w:rsid w:val="00FC0633"/>
    <w:rsid w:val="00FC1F52"/>
    <w:rsid w:val="00FC6639"/>
    <w:rsid w:val="00FC67AD"/>
    <w:rsid w:val="00FC6E20"/>
    <w:rsid w:val="00FC7048"/>
    <w:rsid w:val="00FC74C8"/>
    <w:rsid w:val="00FC7CEC"/>
    <w:rsid w:val="00FD1583"/>
    <w:rsid w:val="00FD2A20"/>
    <w:rsid w:val="00FD33FF"/>
    <w:rsid w:val="00FD3FD4"/>
    <w:rsid w:val="00FD4E15"/>
    <w:rsid w:val="00FD6BC4"/>
    <w:rsid w:val="00FD7F8F"/>
    <w:rsid w:val="00FE04FE"/>
    <w:rsid w:val="00FE124D"/>
    <w:rsid w:val="00FE167B"/>
    <w:rsid w:val="00FE3143"/>
    <w:rsid w:val="00FE3A50"/>
    <w:rsid w:val="00FE3C82"/>
    <w:rsid w:val="00FE4924"/>
    <w:rsid w:val="00FF241A"/>
    <w:rsid w:val="00FF3676"/>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6"/>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6"/>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ncaster@att.com"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athleen.Bakke@wisconsin.gov" TargetMode="External"/><Relationship Id="rId17" Type="http://schemas.openxmlformats.org/officeDocument/2006/relationships/oleObject" Target="embeddings/Microsoft_Word_97_-_2003_Document1.doc"/><Relationship Id="rId25" Type="http://schemas.openxmlformats.org/officeDocument/2006/relationships/oleObject" Target="embeddings/Microsoft_Word_97_-_2003_Document3.doc"/><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Microsoft_Word_97_-_2003_Document4.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anne.m.addington@sprint.com" TargetMode="External"/><Relationship Id="rId24" Type="http://schemas.openxmlformats.org/officeDocument/2006/relationships/image" Target="media/image6.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nc-chair.org/docs/documents.html" TargetMode="External"/><Relationship Id="rId23" Type="http://schemas.openxmlformats.org/officeDocument/2006/relationships/oleObject" Target="embeddings/Microsoft_Word_97_-_2003_Document2.doc"/><Relationship Id="rId28" Type="http://schemas.openxmlformats.org/officeDocument/2006/relationships/image" Target="media/image8.emf"/><Relationship Id="rId10" Type="http://schemas.openxmlformats.org/officeDocument/2006/relationships/package" Target="embeddings/Microsoft_Word_Document1.docx"/><Relationship Id="rId19" Type="http://schemas.openxmlformats.org/officeDocument/2006/relationships/oleObject" Target="embeddings/oleObject1.bin"/><Relationship Id="rId31"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nanc-chair.org/docs/documents.html" TargetMode="External"/><Relationship Id="rId22" Type="http://schemas.openxmlformats.org/officeDocument/2006/relationships/image" Target="media/image5.emf"/><Relationship Id="rId27" Type="http://schemas.openxmlformats.org/officeDocument/2006/relationships/oleObject" Target="embeddings/oleObject3.bin"/><Relationship Id="rId30" Type="http://schemas.openxmlformats.org/officeDocument/2006/relationships/image" Target="media/image9.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B507-8B5B-47F8-853E-37F46C7B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3668</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24533</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Ron Steen</cp:lastModifiedBy>
  <cp:revision>3</cp:revision>
  <cp:lastPrinted>2013-10-10T20:41:00Z</cp:lastPrinted>
  <dcterms:created xsi:type="dcterms:W3CDTF">2013-12-19T16:52:00Z</dcterms:created>
  <dcterms:modified xsi:type="dcterms:W3CDTF">2014-01-07T17:22:00Z</dcterms:modified>
</cp:coreProperties>
</file>